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9FD00" w14:textId="77777777" w:rsidR="004D4322" w:rsidRPr="00AC3551" w:rsidRDefault="004D4322" w:rsidP="005F0BDF">
      <w:pPr>
        <w:rPr>
          <w:rFonts w:ascii="Open Sans Semibold" w:hAnsi="Open Sans Semibold" w:cs="Open Sans Semibold"/>
          <w:smallCaps/>
          <w:sz w:val="32"/>
          <w:szCs w:val="32"/>
          <w:lang w:val="cs-CZ"/>
        </w:rPr>
      </w:pPr>
      <w:bookmarkStart w:id="0" w:name="_GoBack"/>
      <w:bookmarkEnd w:id="0"/>
      <w:r w:rsidRPr="00AC3551">
        <w:rPr>
          <w:rFonts w:ascii="Open Sans Semibold" w:hAnsi="Open Sans Semibold" w:cs="Open Sans Semibold"/>
          <w:smallCaps/>
          <w:sz w:val="32"/>
          <w:szCs w:val="32"/>
          <w:lang w:val="cs-CZ"/>
        </w:rPr>
        <w:t>Obsah</w:t>
      </w:r>
    </w:p>
    <w:p w14:paraId="59B29CCD" w14:textId="000EB1CD" w:rsidR="00AC3551" w:rsidRPr="00AC3551" w:rsidRDefault="004D4322">
      <w:pPr>
        <w:pStyle w:val="Obsah1"/>
        <w:rPr>
          <w:rFonts w:asciiTheme="minorHAnsi" w:eastAsiaTheme="minorEastAsia" w:hAnsiTheme="minorHAnsi" w:cstheme="minorBidi"/>
          <w:noProof/>
          <w:color w:val="auto"/>
          <w:lang w:eastAsia="cs-CZ"/>
        </w:rPr>
      </w:pPr>
      <w:r w:rsidRPr="00AC3551">
        <w:rPr>
          <w:rFonts w:ascii="BankGothic Md BTCE" w:hAnsi="BankGothic Md BTCE"/>
          <w:color w:val="auto"/>
        </w:rPr>
        <w:fldChar w:fldCharType="begin"/>
      </w:r>
      <w:r w:rsidRPr="00AC3551">
        <w:rPr>
          <w:rFonts w:ascii="BankGothic Md BTCE" w:hAnsi="BankGothic Md BTCE"/>
          <w:color w:val="auto"/>
        </w:rPr>
        <w:instrText xml:space="preserve"> TOC \o "1-3" \h \z \u </w:instrText>
      </w:r>
      <w:r w:rsidRPr="00AC3551">
        <w:rPr>
          <w:rFonts w:ascii="BankGothic Md BTCE" w:hAnsi="BankGothic Md BTCE"/>
          <w:color w:val="auto"/>
        </w:rPr>
        <w:fldChar w:fldCharType="separate"/>
      </w:r>
      <w:hyperlink w:anchor="_Toc192162250" w:history="1">
        <w:r w:rsidR="00AC3551" w:rsidRPr="00AC3551">
          <w:rPr>
            <w:rStyle w:val="Hypertextovodkaz"/>
            <w:color w:val="auto"/>
          </w:rPr>
          <w:t>D.1.4.1.a.1 Vnitřní vodovod</w:t>
        </w:r>
        <w:r w:rsidR="00AC3551" w:rsidRPr="00AC3551">
          <w:rPr>
            <w:noProof/>
            <w:webHidden/>
            <w:color w:val="auto"/>
          </w:rPr>
          <w:tab/>
        </w:r>
        <w:r w:rsidR="00AC3551" w:rsidRPr="00AC3551">
          <w:rPr>
            <w:noProof/>
            <w:webHidden/>
            <w:color w:val="auto"/>
          </w:rPr>
          <w:fldChar w:fldCharType="begin"/>
        </w:r>
        <w:r w:rsidR="00AC3551" w:rsidRPr="00AC3551">
          <w:rPr>
            <w:noProof/>
            <w:webHidden/>
            <w:color w:val="auto"/>
          </w:rPr>
          <w:instrText xml:space="preserve"> PAGEREF _Toc192162250 \h </w:instrText>
        </w:r>
        <w:r w:rsidR="00AC3551" w:rsidRPr="00AC3551">
          <w:rPr>
            <w:noProof/>
            <w:webHidden/>
            <w:color w:val="auto"/>
          </w:rPr>
        </w:r>
        <w:r w:rsidR="00AC3551" w:rsidRPr="00AC3551">
          <w:rPr>
            <w:noProof/>
            <w:webHidden/>
            <w:color w:val="auto"/>
          </w:rPr>
          <w:fldChar w:fldCharType="separate"/>
        </w:r>
        <w:r w:rsidR="00D26897">
          <w:rPr>
            <w:noProof/>
            <w:webHidden/>
            <w:color w:val="auto"/>
          </w:rPr>
          <w:t>3</w:t>
        </w:r>
        <w:r w:rsidR="00AC3551" w:rsidRPr="00AC3551">
          <w:rPr>
            <w:noProof/>
            <w:webHidden/>
            <w:color w:val="auto"/>
          </w:rPr>
          <w:fldChar w:fldCharType="end"/>
        </w:r>
      </w:hyperlink>
    </w:p>
    <w:p w14:paraId="343645A8" w14:textId="58034EFF" w:rsidR="00AC3551" w:rsidRPr="00AC3551" w:rsidRDefault="00D26897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cs-CZ" w:eastAsia="cs-CZ"/>
        </w:rPr>
      </w:pPr>
      <w:hyperlink w:anchor="_Toc192162251" w:history="1">
        <w:r w:rsidR="00AC3551" w:rsidRPr="00AC3551">
          <w:rPr>
            <w:rStyle w:val="Hypertextovodkaz"/>
            <w:rFonts w:ascii="Arial" w:hAnsi="Arial" w:cs="Arial"/>
            <w:color w:val="auto"/>
          </w:rPr>
          <w:t>-</w:t>
        </w:r>
        <w:r w:rsidR="00AC3551" w:rsidRPr="00AC3551">
          <w:rPr>
            <w:rFonts w:asciiTheme="minorHAnsi" w:eastAsiaTheme="minorEastAsia" w:hAnsiTheme="minorHAnsi" w:cstheme="minorBidi"/>
            <w:noProof/>
            <w:sz w:val="22"/>
            <w:szCs w:val="22"/>
            <w:lang w:val="cs-CZ" w:eastAsia="cs-CZ"/>
          </w:rPr>
          <w:tab/>
        </w:r>
        <w:r w:rsidR="00AC3551" w:rsidRPr="00AC3551">
          <w:rPr>
            <w:rStyle w:val="Hypertextovodkaz"/>
            <w:color w:val="auto"/>
          </w:rPr>
          <w:t>výpis použitých norem – normových hodnot a předpisů,</w:t>
        </w:r>
        <w:r w:rsidR="00AC3551" w:rsidRPr="00AC3551">
          <w:rPr>
            <w:noProof/>
            <w:webHidden/>
          </w:rPr>
          <w:tab/>
        </w:r>
        <w:r w:rsidR="00AC3551" w:rsidRPr="00AC3551">
          <w:rPr>
            <w:noProof/>
            <w:webHidden/>
          </w:rPr>
          <w:fldChar w:fldCharType="begin"/>
        </w:r>
        <w:r w:rsidR="00AC3551" w:rsidRPr="00AC3551">
          <w:rPr>
            <w:noProof/>
            <w:webHidden/>
          </w:rPr>
          <w:instrText xml:space="preserve"> PAGEREF _Toc192162251 \h </w:instrText>
        </w:r>
        <w:r w:rsidR="00AC3551" w:rsidRPr="00AC3551">
          <w:rPr>
            <w:noProof/>
            <w:webHidden/>
          </w:rPr>
        </w:r>
        <w:r w:rsidR="00AC3551" w:rsidRPr="00AC355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C3551" w:rsidRPr="00AC3551">
          <w:rPr>
            <w:noProof/>
            <w:webHidden/>
          </w:rPr>
          <w:fldChar w:fldCharType="end"/>
        </w:r>
      </w:hyperlink>
    </w:p>
    <w:p w14:paraId="211B0810" w14:textId="4EDB20C0" w:rsidR="00AC3551" w:rsidRPr="00AC3551" w:rsidRDefault="00D26897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cs-CZ" w:eastAsia="cs-CZ"/>
        </w:rPr>
      </w:pPr>
      <w:hyperlink w:anchor="_Toc192162252" w:history="1">
        <w:r w:rsidR="00AC3551" w:rsidRPr="00AC3551">
          <w:rPr>
            <w:rStyle w:val="Hypertextovodkaz"/>
            <w:rFonts w:ascii="Arial" w:hAnsi="Arial" w:cs="Arial"/>
            <w:color w:val="auto"/>
          </w:rPr>
          <w:t>-</w:t>
        </w:r>
        <w:r w:rsidR="00AC3551" w:rsidRPr="00AC3551">
          <w:rPr>
            <w:rFonts w:asciiTheme="minorHAnsi" w:eastAsiaTheme="minorEastAsia" w:hAnsiTheme="minorHAnsi" w:cstheme="minorBidi"/>
            <w:noProof/>
            <w:sz w:val="22"/>
            <w:szCs w:val="22"/>
            <w:lang w:val="cs-CZ" w:eastAsia="cs-CZ"/>
          </w:rPr>
          <w:tab/>
        </w:r>
        <w:r w:rsidR="00AC3551" w:rsidRPr="00AC3551">
          <w:rPr>
            <w:rStyle w:val="Hypertextovodkaz"/>
            <w:color w:val="auto"/>
          </w:rPr>
          <w:t>výchozí podklady a stavební program;</w:t>
        </w:r>
        <w:r w:rsidR="00AC3551" w:rsidRPr="00AC3551">
          <w:rPr>
            <w:noProof/>
            <w:webHidden/>
          </w:rPr>
          <w:tab/>
        </w:r>
        <w:r w:rsidR="00AC3551" w:rsidRPr="00AC3551">
          <w:rPr>
            <w:noProof/>
            <w:webHidden/>
          </w:rPr>
          <w:fldChar w:fldCharType="begin"/>
        </w:r>
        <w:r w:rsidR="00AC3551" w:rsidRPr="00AC3551">
          <w:rPr>
            <w:noProof/>
            <w:webHidden/>
          </w:rPr>
          <w:instrText xml:space="preserve"> PAGEREF _Toc192162252 \h </w:instrText>
        </w:r>
        <w:r w:rsidR="00AC3551" w:rsidRPr="00AC3551">
          <w:rPr>
            <w:noProof/>
            <w:webHidden/>
          </w:rPr>
        </w:r>
        <w:r w:rsidR="00AC3551" w:rsidRPr="00AC3551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AC3551" w:rsidRPr="00AC3551">
          <w:rPr>
            <w:noProof/>
            <w:webHidden/>
          </w:rPr>
          <w:fldChar w:fldCharType="end"/>
        </w:r>
      </w:hyperlink>
    </w:p>
    <w:p w14:paraId="251112F9" w14:textId="37601757" w:rsidR="00AC3551" w:rsidRPr="00AC3551" w:rsidRDefault="00D26897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cs-CZ" w:eastAsia="cs-CZ"/>
        </w:rPr>
      </w:pPr>
      <w:hyperlink w:anchor="_Toc192162253" w:history="1">
        <w:r w:rsidR="00AC3551" w:rsidRPr="00AC3551">
          <w:rPr>
            <w:rStyle w:val="Hypertextovodkaz"/>
            <w:rFonts w:ascii="Arial" w:hAnsi="Arial" w:cs="Arial"/>
            <w:color w:val="auto"/>
          </w:rPr>
          <w:t>-</w:t>
        </w:r>
        <w:r w:rsidR="00AC3551" w:rsidRPr="00AC3551">
          <w:rPr>
            <w:rFonts w:asciiTheme="minorHAnsi" w:eastAsiaTheme="minorEastAsia" w:hAnsiTheme="minorHAnsi" w:cstheme="minorBidi"/>
            <w:noProof/>
            <w:sz w:val="22"/>
            <w:szCs w:val="22"/>
            <w:lang w:val="cs-CZ" w:eastAsia="cs-CZ"/>
          </w:rPr>
          <w:tab/>
        </w:r>
        <w:r w:rsidR="00AC3551" w:rsidRPr="00AC3551">
          <w:rPr>
            <w:rStyle w:val="Hypertextovodkaz"/>
            <w:color w:val="auto"/>
          </w:rPr>
          <w:t>popis navrženého řešení a dimenzování, popis funkce a uspořádání instalace a systému;</w:t>
        </w:r>
        <w:r w:rsidR="00AC3551" w:rsidRPr="00AC3551">
          <w:rPr>
            <w:noProof/>
            <w:webHidden/>
          </w:rPr>
          <w:tab/>
        </w:r>
        <w:r w:rsidR="00AC3551" w:rsidRPr="00AC3551">
          <w:rPr>
            <w:noProof/>
            <w:webHidden/>
          </w:rPr>
          <w:fldChar w:fldCharType="begin"/>
        </w:r>
        <w:r w:rsidR="00AC3551" w:rsidRPr="00AC3551">
          <w:rPr>
            <w:noProof/>
            <w:webHidden/>
          </w:rPr>
          <w:instrText xml:space="preserve"> PAGEREF _Toc192162253 \h </w:instrText>
        </w:r>
        <w:r w:rsidR="00AC3551" w:rsidRPr="00AC3551">
          <w:rPr>
            <w:noProof/>
            <w:webHidden/>
          </w:rPr>
        </w:r>
        <w:r w:rsidR="00AC3551" w:rsidRPr="00AC3551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AC3551" w:rsidRPr="00AC3551">
          <w:rPr>
            <w:noProof/>
            <w:webHidden/>
          </w:rPr>
          <w:fldChar w:fldCharType="end"/>
        </w:r>
      </w:hyperlink>
    </w:p>
    <w:p w14:paraId="1B11A709" w14:textId="5CB90EB6" w:rsidR="00AC3551" w:rsidRPr="00AC3551" w:rsidRDefault="00D26897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cs-CZ" w:eastAsia="cs-CZ"/>
        </w:rPr>
      </w:pPr>
      <w:hyperlink w:anchor="_Toc192162254" w:history="1">
        <w:r w:rsidR="00AC3551" w:rsidRPr="00AC3551">
          <w:rPr>
            <w:rStyle w:val="Hypertextovodkaz"/>
            <w:rFonts w:ascii="Arial" w:hAnsi="Arial" w:cs="Arial"/>
            <w:color w:val="auto"/>
          </w:rPr>
          <w:t>-</w:t>
        </w:r>
        <w:r w:rsidR="00AC3551" w:rsidRPr="00AC3551">
          <w:rPr>
            <w:rFonts w:asciiTheme="minorHAnsi" w:eastAsiaTheme="minorEastAsia" w:hAnsiTheme="minorHAnsi" w:cstheme="minorBidi"/>
            <w:noProof/>
            <w:sz w:val="22"/>
            <w:szCs w:val="22"/>
            <w:lang w:val="cs-CZ" w:eastAsia="cs-CZ"/>
          </w:rPr>
          <w:tab/>
        </w:r>
        <w:r w:rsidR="00AC3551" w:rsidRPr="00AC3551">
          <w:rPr>
            <w:rStyle w:val="Hypertextovodkaz"/>
            <w:color w:val="auto"/>
          </w:rPr>
          <w:t>bilance energií, médií a potřebných hmot;</w:t>
        </w:r>
        <w:r w:rsidR="00AC3551" w:rsidRPr="00AC3551">
          <w:rPr>
            <w:noProof/>
            <w:webHidden/>
          </w:rPr>
          <w:tab/>
        </w:r>
        <w:r w:rsidR="00AC3551" w:rsidRPr="00AC3551">
          <w:rPr>
            <w:noProof/>
            <w:webHidden/>
          </w:rPr>
          <w:fldChar w:fldCharType="begin"/>
        </w:r>
        <w:r w:rsidR="00AC3551" w:rsidRPr="00AC3551">
          <w:rPr>
            <w:noProof/>
            <w:webHidden/>
          </w:rPr>
          <w:instrText xml:space="preserve"> PAGEREF _Toc192162254 \h </w:instrText>
        </w:r>
        <w:r w:rsidR="00AC3551" w:rsidRPr="00AC3551">
          <w:rPr>
            <w:noProof/>
            <w:webHidden/>
          </w:rPr>
        </w:r>
        <w:r w:rsidR="00AC3551" w:rsidRPr="00AC355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C3551" w:rsidRPr="00AC3551">
          <w:rPr>
            <w:noProof/>
            <w:webHidden/>
          </w:rPr>
          <w:fldChar w:fldCharType="end"/>
        </w:r>
      </w:hyperlink>
    </w:p>
    <w:p w14:paraId="0F41D02D" w14:textId="4B8DCED9" w:rsidR="00AC3551" w:rsidRPr="00AC3551" w:rsidRDefault="00D26897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cs-CZ" w:eastAsia="cs-CZ"/>
        </w:rPr>
      </w:pPr>
      <w:hyperlink w:anchor="_Toc192162255" w:history="1">
        <w:r w:rsidR="00AC3551" w:rsidRPr="00AC3551">
          <w:rPr>
            <w:rStyle w:val="Hypertextovodkaz"/>
            <w:rFonts w:ascii="Arial" w:hAnsi="Arial" w:cs="Arial"/>
            <w:color w:val="auto"/>
          </w:rPr>
          <w:t>-</w:t>
        </w:r>
        <w:r w:rsidR="00AC3551" w:rsidRPr="00AC3551">
          <w:rPr>
            <w:rFonts w:asciiTheme="minorHAnsi" w:eastAsiaTheme="minorEastAsia" w:hAnsiTheme="minorHAnsi" w:cstheme="minorBidi"/>
            <w:noProof/>
            <w:sz w:val="22"/>
            <w:szCs w:val="22"/>
            <w:lang w:val="cs-CZ" w:eastAsia="cs-CZ"/>
          </w:rPr>
          <w:tab/>
        </w:r>
        <w:r w:rsidR="00AC3551" w:rsidRPr="00AC3551">
          <w:rPr>
            <w:rStyle w:val="Hypertextovodkaz"/>
            <w:color w:val="auto"/>
          </w:rPr>
          <w:t>ochrana životního prostředí, ochrana proti hluku a vibracím, požární opatření;</w:t>
        </w:r>
        <w:r w:rsidR="00AC3551" w:rsidRPr="00AC3551">
          <w:rPr>
            <w:noProof/>
            <w:webHidden/>
          </w:rPr>
          <w:tab/>
        </w:r>
        <w:r w:rsidR="00AC3551" w:rsidRPr="00AC3551">
          <w:rPr>
            <w:noProof/>
            <w:webHidden/>
          </w:rPr>
          <w:fldChar w:fldCharType="begin"/>
        </w:r>
        <w:r w:rsidR="00AC3551" w:rsidRPr="00AC3551">
          <w:rPr>
            <w:noProof/>
            <w:webHidden/>
          </w:rPr>
          <w:instrText xml:space="preserve"> PAGEREF _Toc192162255 \h </w:instrText>
        </w:r>
        <w:r w:rsidR="00AC3551" w:rsidRPr="00AC3551">
          <w:rPr>
            <w:noProof/>
            <w:webHidden/>
          </w:rPr>
        </w:r>
        <w:r w:rsidR="00AC3551" w:rsidRPr="00AC355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C3551" w:rsidRPr="00AC3551">
          <w:rPr>
            <w:noProof/>
            <w:webHidden/>
          </w:rPr>
          <w:fldChar w:fldCharType="end"/>
        </w:r>
      </w:hyperlink>
    </w:p>
    <w:p w14:paraId="6ADC01E5" w14:textId="6DA62946" w:rsidR="00AC3551" w:rsidRPr="00AC3551" w:rsidRDefault="00D26897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  <w:lang w:val="cs-CZ" w:eastAsia="cs-CZ"/>
        </w:rPr>
      </w:pPr>
      <w:hyperlink w:anchor="_Toc192162256" w:history="1">
        <w:r w:rsidR="00AC3551" w:rsidRPr="00AC3551">
          <w:rPr>
            <w:rStyle w:val="Hypertextovodkaz"/>
            <w:rFonts w:ascii="Arial" w:hAnsi="Arial" w:cs="Arial"/>
            <w:color w:val="auto"/>
          </w:rPr>
          <w:t>-</w:t>
        </w:r>
        <w:r w:rsidR="00AC3551" w:rsidRPr="00AC3551">
          <w:rPr>
            <w:rFonts w:asciiTheme="minorHAnsi" w:eastAsiaTheme="minorEastAsia" w:hAnsiTheme="minorHAnsi" w:cstheme="minorBidi"/>
            <w:noProof/>
            <w:sz w:val="22"/>
            <w:szCs w:val="22"/>
            <w:lang w:val="cs-CZ" w:eastAsia="cs-CZ"/>
          </w:rPr>
          <w:tab/>
        </w:r>
        <w:r w:rsidR="00AC3551" w:rsidRPr="00AC3551">
          <w:rPr>
            <w:rStyle w:val="Hypertextovodkaz"/>
            <w:color w:val="auto"/>
          </w:rPr>
          <w:t>požadavky na postup realizačních prací a podmínky projektanta pro realizaci díla, jeho uvedení do provozu a provozování během životnosti stavby.</w:t>
        </w:r>
        <w:r w:rsidR="00AC3551" w:rsidRPr="00AC3551">
          <w:rPr>
            <w:noProof/>
            <w:webHidden/>
          </w:rPr>
          <w:tab/>
        </w:r>
        <w:r w:rsidR="00AC3551" w:rsidRPr="00AC3551">
          <w:rPr>
            <w:noProof/>
            <w:webHidden/>
          </w:rPr>
          <w:fldChar w:fldCharType="begin"/>
        </w:r>
        <w:r w:rsidR="00AC3551" w:rsidRPr="00AC3551">
          <w:rPr>
            <w:noProof/>
            <w:webHidden/>
          </w:rPr>
          <w:instrText xml:space="preserve"> PAGEREF _Toc192162256 \h </w:instrText>
        </w:r>
        <w:r w:rsidR="00AC3551" w:rsidRPr="00AC3551">
          <w:rPr>
            <w:noProof/>
            <w:webHidden/>
          </w:rPr>
        </w:r>
        <w:r w:rsidR="00AC3551" w:rsidRPr="00AC355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C3551" w:rsidRPr="00AC3551">
          <w:rPr>
            <w:noProof/>
            <w:webHidden/>
          </w:rPr>
          <w:fldChar w:fldCharType="end"/>
        </w:r>
      </w:hyperlink>
    </w:p>
    <w:p w14:paraId="76165D7A" w14:textId="75E7D3BB" w:rsidR="004D4322" w:rsidRPr="0034545E" w:rsidRDefault="004D4322" w:rsidP="005F0BDF">
      <w:pPr>
        <w:rPr>
          <w:rFonts w:ascii="BankGothic Md BTCE" w:hAnsi="BankGothic Md BTCE" w:cs="Lucida Sans Unicode"/>
          <w:color w:val="FF0000"/>
          <w:sz w:val="2"/>
          <w:szCs w:val="2"/>
          <w:highlight w:val="yellow"/>
          <w:lang w:val="cs-CZ"/>
        </w:rPr>
      </w:pPr>
      <w:r w:rsidRPr="00AC3551">
        <w:rPr>
          <w:rFonts w:ascii="BankGothic Md BTCE" w:hAnsi="BankGothic Md BTCE" w:cs="Lucida Sans Unicode"/>
          <w:lang w:val="cs-CZ"/>
        </w:rPr>
        <w:fldChar w:fldCharType="end"/>
      </w:r>
    </w:p>
    <w:p w14:paraId="530D0B14" w14:textId="77777777" w:rsidR="00C16581" w:rsidRPr="00075356" w:rsidRDefault="000E701A" w:rsidP="0024638A">
      <w:pPr>
        <w:pStyle w:val="StylNadpis114b"/>
        <w:numPr>
          <w:ilvl w:val="0"/>
          <w:numId w:val="0"/>
        </w:numPr>
        <w:tabs>
          <w:tab w:val="left" w:pos="960"/>
        </w:tabs>
        <w:ind w:left="360" w:hanging="360"/>
        <w:rPr>
          <w:rFonts w:ascii="Open Sans Light" w:hAnsi="Open Sans Light"/>
        </w:rPr>
      </w:pPr>
      <w:r w:rsidRPr="00E069F2">
        <w:rPr>
          <w:highlight w:val="yellow"/>
        </w:rPr>
        <w:br w:type="page"/>
      </w:r>
      <w:bookmarkStart w:id="1" w:name="_Toc192162250"/>
      <w:r w:rsidR="00C16581" w:rsidRPr="00075356">
        <w:rPr>
          <w:lang w:val="cs-CZ"/>
        </w:rPr>
        <w:lastRenderedPageBreak/>
        <w:t>D.1.4.</w:t>
      </w:r>
      <w:r w:rsidR="00FE2EF7" w:rsidRPr="00075356">
        <w:rPr>
          <w:lang w:val="cs-CZ"/>
        </w:rPr>
        <w:t>1</w:t>
      </w:r>
      <w:r w:rsidR="00F43200" w:rsidRPr="00075356">
        <w:rPr>
          <w:lang w:val="cs-CZ"/>
        </w:rPr>
        <w:t>.a.1</w:t>
      </w:r>
      <w:r w:rsidR="0024638A" w:rsidRPr="00075356">
        <w:rPr>
          <w:lang w:val="cs-CZ"/>
        </w:rPr>
        <w:t xml:space="preserve"> Vnitřní vodovod</w:t>
      </w:r>
      <w:bookmarkEnd w:id="1"/>
    </w:p>
    <w:p w14:paraId="366EDE8D" w14:textId="77777777" w:rsidR="00C16581" w:rsidRPr="00075356" w:rsidRDefault="00C16581" w:rsidP="005F0BDF">
      <w:pPr>
        <w:pStyle w:val="Nadpis2"/>
        <w:numPr>
          <w:ilvl w:val="0"/>
          <w:numId w:val="6"/>
        </w:numPr>
        <w:tabs>
          <w:tab w:val="num" w:pos="840"/>
        </w:tabs>
        <w:ind w:left="840" w:hanging="240"/>
        <w:rPr>
          <w:color w:val="000000"/>
        </w:rPr>
      </w:pPr>
      <w:bookmarkStart w:id="2" w:name="_Toc192162251"/>
      <w:r w:rsidRPr="00075356">
        <w:rPr>
          <w:color w:val="000000"/>
        </w:rPr>
        <w:t>výpis použitých norem – normových hodnot a předpisů,</w:t>
      </w:r>
      <w:bookmarkEnd w:id="2"/>
    </w:p>
    <w:p w14:paraId="565C8A5B" w14:textId="77777777" w:rsidR="004D4322" w:rsidRPr="00556390" w:rsidRDefault="004D4322" w:rsidP="005F0BDF">
      <w:pPr>
        <w:pStyle w:val="Text"/>
        <w:rPr>
          <w:rFonts w:ascii="Open Sans Semibold" w:hAnsi="Open Sans Semibold" w:cs="Open Sans Semibold"/>
          <w:sz w:val="24"/>
          <w:lang w:val="cs-CZ"/>
        </w:rPr>
      </w:pPr>
      <w:r w:rsidRPr="00556390">
        <w:rPr>
          <w:rFonts w:ascii="Open Sans Semibold" w:hAnsi="Open Sans Semibold" w:cs="Open Sans Semibold"/>
          <w:sz w:val="24"/>
          <w:lang w:val="cs-CZ"/>
        </w:rPr>
        <w:t>Vnitřní vodovod</w:t>
      </w:r>
    </w:p>
    <w:p w14:paraId="3734BBAC" w14:textId="77777777" w:rsidR="004D4322" w:rsidRPr="00075356" w:rsidRDefault="004D4322" w:rsidP="005F0BDF">
      <w:pPr>
        <w:pStyle w:val="Text"/>
        <w:rPr>
          <w:lang w:val="cs-CZ"/>
        </w:rPr>
      </w:pPr>
      <w:r w:rsidRPr="00075356">
        <w:rPr>
          <w:lang w:val="cs-CZ"/>
        </w:rPr>
        <w:t>Návrh vnitřního vodovodu je navržen a musí být proveden podle:</w:t>
      </w:r>
    </w:p>
    <w:p w14:paraId="7D107D90" w14:textId="77777777" w:rsidR="004D4322" w:rsidRPr="00075356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075356">
        <w:rPr>
          <w:szCs w:val="22"/>
          <w:lang w:val="cs-CZ"/>
        </w:rPr>
        <w:t xml:space="preserve">Vyhláška č. 428/2001 Sb. kterou se provádí zákon </w:t>
      </w:r>
      <w:r w:rsidR="00682457" w:rsidRPr="00075356">
        <w:rPr>
          <w:szCs w:val="22"/>
          <w:lang w:val="cs-CZ"/>
        </w:rPr>
        <w:t>č. 274/2001 Sb., o vodovodech a </w:t>
      </w:r>
      <w:r w:rsidRPr="00075356">
        <w:rPr>
          <w:szCs w:val="22"/>
          <w:lang w:val="cs-CZ"/>
        </w:rPr>
        <w:t>kanalizacích pro veřejnou potřebu a o změně některý</w:t>
      </w:r>
      <w:r w:rsidR="00682457" w:rsidRPr="00075356">
        <w:rPr>
          <w:szCs w:val="22"/>
          <w:lang w:val="cs-CZ"/>
        </w:rPr>
        <w:t>ch zákonů (zákon o vodovodech a </w:t>
      </w:r>
      <w:r w:rsidRPr="00075356">
        <w:rPr>
          <w:szCs w:val="22"/>
          <w:lang w:val="cs-CZ"/>
        </w:rPr>
        <w:t>kanalizacích) se změnami č.146/2004 Sb., č. 515/2006 Sb., č. 120/2011 Sb. a č. 48/2014 Sb.</w:t>
      </w:r>
    </w:p>
    <w:p w14:paraId="7CADF379" w14:textId="77777777" w:rsidR="004D4322" w:rsidRPr="00075356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075356">
        <w:rPr>
          <w:szCs w:val="22"/>
          <w:lang w:val="cs-CZ"/>
        </w:rPr>
        <w:t xml:space="preserve">ČSN 75 5455 Výpočet vnitřních vodovodů. Praha: Český normalizační institut, </w:t>
      </w:r>
      <w:r w:rsidR="00075356" w:rsidRPr="00075356">
        <w:rPr>
          <w:szCs w:val="22"/>
          <w:lang w:val="cs-CZ"/>
        </w:rPr>
        <w:t>03/</w:t>
      </w:r>
      <w:r w:rsidRPr="00075356">
        <w:rPr>
          <w:szCs w:val="22"/>
          <w:lang w:val="cs-CZ"/>
        </w:rPr>
        <w:t>2014.</w:t>
      </w:r>
    </w:p>
    <w:p w14:paraId="38625408" w14:textId="77777777" w:rsidR="00075356" w:rsidRPr="00075356" w:rsidRDefault="004D4322" w:rsidP="00CA69FD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075356">
        <w:rPr>
          <w:szCs w:val="22"/>
          <w:lang w:val="cs-CZ"/>
        </w:rPr>
        <w:t xml:space="preserve">ČSN 73 6005 Prostorové uspořádání sítí technického vybavení. Praha: Úřad pro technickou normalizaci, metrologii a státní zkušebnictví, </w:t>
      </w:r>
      <w:r w:rsidR="00075356" w:rsidRPr="00075356">
        <w:rPr>
          <w:szCs w:val="22"/>
          <w:lang w:val="cs-CZ"/>
        </w:rPr>
        <w:t>11/2020.</w:t>
      </w:r>
    </w:p>
    <w:p w14:paraId="2F3E801D" w14:textId="77777777" w:rsidR="004D4322" w:rsidRPr="00075356" w:rsidRDefault="004D4322" w:rsidP="00CA69FD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075356">
        <w:rPr>
          <w:szCs w:val="22"/>
          <w:lang w:val="cs-CZ"/>
        </w:rPr>
        <w:t>ČSN EN 1717 Ochrana proti znečištění pitné vody ve vnitřních vodovodech a všeobecné požadavky na zařízení na ochranu proti znečištění zp</w:t>
      </w:r>
      <w:r w:rsidR="00682457" w:rsidRPr="00075356">
        <w:rPr>
          <w:szCs w:val="22"/>
          <w:lang w:val="cs-CZ"/>
        </w:rPr>
        <w:t>ětným průtokem. Praha: Úřad pro </w:t>
      </w:r>
      <w:r w:rsidRPr="00075356">
        <w:rPr>
          <w:szCs w:val="22"/>
          <w:lang w:val="cs-CZ"/>
        </w:rPr>
        <w:t>technickou normalizaci, metrologii a státní zkušebnictví, 2002.</w:t>
      </w:r>
    </w:p>
    <w:p w14:paraId="0BC59DC6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075356">
        <w:rPr>
          <w:szCs w:val="22"/>
          <w:lang w:val="cs-CZ"/>
        </w:rPr>
        <w:t>ČSN 06 0320 Tepelné soustavy v budovách - Pří</w:t>
      </w:r>
      <w:r w:rsidR="00682457" w:rsidRPr="00075356">
        <w:rPr>
          <w:szCs w:val="22"/>
          <w:lang w:val="cs-CZ"/>
        </w:rPr>
        <w:t xml:space="preserve">prava teplé vody - Navrhování </w:t>
      </w:r>
      <w:r w:rsidR="00682457" w:rsidRPr="007A1E62">
        <w:rPr>
          <w:szCs w:val="22"/>
          <w:lang w:val="cs-CZ"/>
        </w:rPr>
        <w:t>a </w:t>
      </w:r>
      <w:r w:rsidRPr="007A1E62">
        <w:rPr>
          <w:szCs w:val="22"/>
          <w:lang w:val="cs-CZ"/>
        </w:rPr>
        <w:t xml:space="preserve">projektování. Praha: Český normalizační institut, </w:t>
      </w:r>
      <w:r w:rsidR="00075356" w:rsidRPr="007A1E62">
        <w:rPr>
          <w:szCs w:val="22"/>
          <w:lang w:val="cs-CZ"/>
        </w:rPr>
        <w:t>2014</w:t>
      </w:r>
      <w:r w:rsidRPr="007A1E62">
        <w:rPr>
          <w:szCs w:val="22"/>
          <w:lang w:val="cs-CZ"/>
        </w:rPr>
        <w:t>.</w:t>
      </w:r>
    </w:p>
    <w:p w14:paraId="3742621D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>ČSN 06 0830 Tepelné soustavy v budovách - Zabezpeč</w:t>
      </w:r>
      <w:r w:rsidR="00682457" w:rsidRPr="007A1E62">
        <w:rPr>
          <w:szCs w:val="22"/>
          <w:lang w:val="cs-CZ"/>
        </w:rPr>
        <w:t>ovací zařízení. Praha: Úřad pro </w:t>
      </w:r>
      <w:r w:rsidRPr="007A1E62">
        <w:rPr>
          <w:szCs w:val="22"/>
          <w:lang w:val="cs-CZ"/>
        </w:rPr>
        <w:t>technickou normalizaci, metrologii a státní zkušebnictví, 2014.</w:t>
      </w:r>
    </w:p>
    <w:p w14:paraId="08BABA52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>ČSN EN 806 1-4 Vnitřní vodovod pro rozvod vody určené k lidské spotřebě. Praha: Český normalizační institut, 2005.</w:t>
      </w:r>
    </w:p>
    <w:p w14:paraId="7E8A8FB6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>ČSN 75 5409 Vnitřní vodovody. Praha: Praha: Úřad pro technickou normalizaci, metrologii a státní zkušebnictví, 2013.</w:t>
      </w:r>
    </w:p>
    <w:p w14:paraId="24B8349A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 xml:space="preserve">ČSN 75 5401 Navrhování vodovodního potrubí. Praha: Český normalizační institut, </w:t>
      </w:r>
      <w:r w:rsidR="007A1E62" w:rsidRPr="007A1E62">
        <w:rPr>
          <w:szCs w:val="22"/>
          <w:lang w:val="cs-CZ"/>
        </w:rPr>
        <w:t>04/2020</w:t>
      </w:r>
      <w:r w:rsidRPr="007A1E62">
        <w:rPr>
          <w:szCs w:val="22"/>
          <w:lang w:val="cs-CZ"/>
        </w:rPr>
        <w:t>.</w:t>
      </w:r>
    </w:p>
    <w:p w14:paraId="49C6B89C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>ČSN 73 0873 Požární bezpečnost staveb – Zásobování požární vodou. Praha: Český normalizační institut, 2003.</w:t>
      </w:r>
    </w:p>
    <w:p w14:paraId="67A50925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>ČSN 73 0833 Požární bezpečnost staveb – Budovy pro bydlení a ubytování. Praha: Český normalizační institut, 2010 vč. změny Z1 02/2013.</w:t>
      </w:r>
    </w:p>
    <w:p w14:paraId="415CAD6D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>Vyhláška č. 193/2007 Sb., kterou se stanoví podrobnosti účinnosti užití energie při rozvodu tepelné energie a vnitřním rozvodu tepelné energie a chladu. Praha: Ministerstvo průmyslu a obchodu, 2007.</w:t>
      </w:r>
    </w:p>
    <w:p w14:paraId="1B761866" w14:textId="77777777" w:rsidR="004D4322" w:rsidRPr="007A1E62" w:rsidRDefault="004D4322" w:rsidP="005F0BDF">
      <w:pPr>
        <w:pStyle w:val="Text"/>
        <w:numPr>
          <w:ilvl w:val="0"/>
          <w:numId w:val="15"/>
        </w:numPr>
        <w:tabs>
          <w:tab w:val="num" w:pos="240"/>
        </w:tabs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 xml:space="preserve"> ČSN EN 805 Vodárenství - požadavky na vnější sítě a jejich součásti, Praha: Český normalizační institut, 2001,</w:t>
      </w:r>
    </w:p>
    <w:p w14:paraId="1C92C6D1" w14:textId="77777777" w:rsidR="004D4322" w:rsidRPr="007A1E62" w:rsidRDefault="004D4322" w:rsidP="005F0BDF">
      <w:pPr>
        <w:pStyle w:val="Text"/>
        <w:numPr>
          <w:ilvl w:val="0"/>
          <w:numId w:val="15"/>
        </w:numPr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>ČSN 73 6133 Návrh a provádění zemního tělesa pozemních komunikací, Praha: Český normalizační institut, 2010,</w:t>
      </w:r>
    </w:p>
    <w:p w14:paraId="45E1F786" w14:textId="77777777" w:rsidR="00A11C0E" w:rsidRPr="007A1E62" w:rsidRDefault="004D4322" w:rsidP="00A11C0E">
      <w:pPr>
        <w:pStyle w:val="Text"/>
        <w:numPr>
          <w:ilvl w:val="0"/>
          <w:numId w:val="15"/>
        </w:numPr>
        <w:tabs>
          <w:tab w:val="num" w:pos="240"/>
        </w:tabs>
        <w:ind w:left="284" w:hanging="284"/>
        <w:rPr>
          <w:szCs w:val="22"/>
          <w:lang w:val="cs-CZ"/>
        </w:rPr>
      </w:pPr>
      <w:r w:rsidRPr="007A1E62">
        <w:rPr>
          <w:szCs w:val="22"/>
          <w:lang w:val="cs-CZ"/>
        </w:rPr>
        <w:t xml:space="preserve"> ČSN 73 6005: Prostorové uspořádání sítí technického vybavení. Pr</w:t>
      </w:r>
      <w:r w:rsidR="00682457" w:rsidRPr="007A1E62">
        <w:rPr>
          <w:szCs w:val="22"/>
          <w:lang w:val="cs-CZ"/>
        </w:rPr>
        <w:t>aha: Úřad pro </w:t>
      </w:r>
      <w:r w:rsidRPr="007A1E62">
        <w:rPr>
          <w:szCs w:val="22"/>
          <w:lang w:val="cs-CZ"/>
        </w:rPr>
        <w:t xml:space="preserve">technickou normalizaci, metrologii a státní zkušebnictví, </w:t>
      </w:r>
      <w:r w:rsidR="007A1E62" w:rsidRPr="007A1E62">
        <w:rPr>
          <w:szCs w:val="22"/>
          <w:lang w:val="cs-CZ"/>
        </w:rPr>
        <w:t>11/2020.</w:t>
      </w:r>
    </w:p>
    <w:p w14:paraId="08E1A0FB" w14:textId="77777777" w:rsidR="004D4322" w:rsidRPr="00E069F2" w:rsidRDefault="004D4322" w:rsidP="00A11C0E">
      <w:pPr>
        <w:pStyle w:val="Text"/>
        <w:rPr>
          <w:szCs w:val="22"/>
          <w:highlight w:val="yellow"/>
          <w:lang w:val="cs-CZ"/>
        </w:rPr>
      </w:pPr>
    </w:p>
    <w:p w14:paraId="52E973BB" w14:textId="77777777" w:rsidR="00A11C0E" w:rsidRPr="00E069F2" w:rsidRDefault="00A11C0E" w:rsidP="00A11C0E">
      <w:pPr>
        <w:pStyle w:val="Text"/>
        <w:rPr>
          <w:szCs w:val="22"/>
          <w:highlight w:val="yellow"/>
          <w:lang w:val="cs-CZ"/>
        </w:rPr>
      </w:pPr>
    </w:p>
    <w:p w14:paraId="6109AFC3" w14:textId="77777777" w:rsidR="00A11C0E" w:rsidRDefault="00A11C0E" w:rsidP="00A11C0E">
      <w:pPr>
        <w:pStyle w:val="Text"/>
        <w:rPr>
          <w:szCs w:val="22"/>
          <w:highlight w:val="yellow"/>
          <w:lang w:val="cs-CZ"/>
        </w:rPr>
      </w:pPr>
    </w:p>
    <w:p w14:paraId="4BA8BC15" w14:textId="77777777" w:rsidR="0034545E" w:rsidRDefault="0034545E" w:rsidP="00A11C0E">
      <w:pPr>
        <w:pStyle w:val="Text"/>
        <w:rPr>
          <w:szCs w:val="22"/>
          <w:highlight w:val="yellow"/>
          <w:lang w:val="cs-CZ"/>
        </w:rPr>
      </w:pPr>
    </w:p>
    <w:p w14:paraId="23444F37" w14:textId="77777777" w:rsidR="0034545E" w:rsidRPr="00E069F2" w:rsidRDefault="0034545E" w:rsidP="00A11C0E">
      <w:pPr>
        <w:pStyle w:val="Text"/>
        <w:rPr>
          <w:szCs w:val="22"/>
          <w:highlight w:val="yellow"/>
          <w:lang w:val="cs-CZ"/>
        </w:rPr>
      </w:pPr>
    </w:p>
    <w:p w14:paraId="0E9FC5CD" w14:textId="77777777" w:rsidR="00A11C0E" w:rsidRPr="00E069F2" w:rsidRDefault="00A11C0E" w:rsidP="00A11C0E">
      <w:pPr>
        <w:pStyle w:val="Text"/>
        <w:rPr>
          <w:szCs w:val="22"/>
          <w:highlight w:val="yellow"/>
          <w:lang w:val="cs-CZ"/>
        </w:rPr>
      </w:pPr>
    </w:p>
    <w:p w14:paraId="227414A1" w14:textId="77777777" w:rsidR="004D4322" w:rsidRPr="00075356" w:rsidRDefault="004D4322" w:rsidP="005F0BDF">
      <w:pPr>
        <w:pStyle w:val="Nadpis2"/>
        <w:numPr>
          <w:ilvl w:val="0"/>
          <w:numId w:val="6"/>
        </w:numPr>
        <w:tabs>
          <w:tab w:val="num" w:pos="840"/>
        </w:tabs>
        <w:ind w:left="840" w:hanging="240"/>
      </w:pPr>
      <w:bookmarkStart w:id="3" w:name="_Toc192162252"/>
      <w:r w:rsidRPr="00075356">
        <w:lastRenderedPageBreak/>
        <w:t>výchozí podklady a stavební program;</w:t>
      </w:r>
      <w:bookmarkEnd w:id="3"/>
    </w:p>
    <w:p w14:paraId="5976ADB7" w14:textId="57616C24" w:rsidR="0008177E" w:rsidRPr="000B5B22" w:rsidRDefault="0008177E" w:rsidP="0008177E">
      <w:pPr>
        <w:pStyle w:val="Text"/>
        <w:rPr>
          <w:rFonts w:cs="Arial"/>
          <w:szCs w:val="22"/>
          <w:lang w:val="cs-CZ"/>
        </w:rPr>
      </w:pPr>
      <w:r w:rsidRPr="000B5B22">
        <w:rPr>
          <w:rFonts w:cs="Arial"/>
          <w:szCs w:val="22"/>
          <w:lang w:val="cs-CZ"/>
        </w:rPr>
        <w:t>Vých</w:t>
      </w:r>
      <w:r w:rsidR="002B2CDA">
        <w:rPr>
          <w:rFonts w:cs="Arial"/>
          <w:szCs w:val="22"/>
          <w:lang w:val="cs-CZ"/>
        </w:rPr>
        <w:t>ozími podklady byly projektová dokumentace stavební části, podklady zadavatele, požadavky investora a provozovatele, ostatních profesí</w:t>
      </w:r>
      <w:r w:rsidRPr="000B5B22">
        <w:rPr>
          <w:rFonts w:cs="Arial"/>
          <w:szCs w:val="22"/>
          <w:lang w:val="cs-CZ"/>
        </w:rPr>
        <w:t xml:space="preserve"> a výpis výše uvedených norem a předpisů.</w:t>
      </w:r>
    </w:p>
    <w:p w14:paraId="1BDD441E" w14:textId="77777777" w:rsidR="004D4322" w:rsidRPr="00075356" w:rsidRDefault="004D4322" w:rsidP="005F0BDF">
      <w:pPr>
        <w:pStyle w:val="Nadpis2"/>
        <w:numPr>
          <w:ilvl w:val="0"/>
          <w:numId w:val="6"/>
        </w:numPr>
        <w:tabs>
          <w:tab w:val="num" w:pos="840"/>
        </w:tabs>
        <w:ind w:left="840" w:hanging="240"/>
      </w:pPr>
      <w:bookmarkStart w:id="4" w:name="_Toc192162253"/>
      <w:r w:rsidRPr="00075356">
        <w:t>popis navrženého řešení a dimenzování, popis funkce a uspořádání instalace a systému;</w:t>
      </w:r>
      <w:bookmarkEnd w:id="4"/>
    </w:p>
    <w:p w14:paraId="128B046C" w14:textId="221BDC85" w:rsidR="000911D9" w:rsidRPr="002B2CDA" w:rsidRDefault="00E04A88" w:rsidP="000911D9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bookmarkStart w:id="5" w:name="_Hlk11355883"/>
      <w:r>
        <w:rPr>
          <w:rFonts w:ascii="Open Sans Semibold" w:hAnsi="Open Sans Semibold" w:cs="Open Sans Semibold"/>
          <w:szCs w:val="22"/>
          <w:lang w:val="cs-CZ"/>
        </w:rPr>
        <w:t>- Vnitřní vodovod</w:t>
      </w:r>
    </w:p>
    <w:p w14:paraId="7A356EAF" w14:textId="3C46798D" w:rsidR="00075356" w:rsidRPr="002B2CDA" w:rsidRDefault="00E04A88" w:rsidP="00075356">
      <w:pPr>
        <w:pStyle w:val="Text"/>
        <w:rPr>
          <w:lang w:val="cs-CZ"/>
        </w:rPr>
      </w:pPr>
      <w:r>
        <w:rPr>
          <w:lang w:val="cs-CZ"/>
        </w:rPr>
        <w:t xml:space="preserve">Předmětem řešení je návrh nové větve studené vody, která bude </w:t>
      </w:r>
      <w:proofErr w:type="gramStart"/>
      <w:r>
        <w:rPr>
          <w:lang w:val="cs-CZ"/>
        </w:rPr>
        <w:t>přivedena z 1.PP</w:t>
      </w:r>
      <w:proofErr w:type="gramEnd"/>
      <w:r>
        <w:rPr>
          <w:lang w:val="cs-CZ"/>
        </w:rPr>
        <w:t xml:space="preserve"> </w:t>
      </w:r>
      <w:proofErr w:type="spellStart"/>
      <w:r>
        <w:rPr>
          <w:lang w:val="cs-CZ"/>
        </w:rPr>
        <w:t>m.č</w:t>
      </w:r>
      <w:proofErr w:type="spellEnd"/>
      <w:r>
        <w:rPr>
          <w:lang w:val="cs-CZ"/>
        </w:rPr>
        <w:t xml:space="preserve">. 3.006 do </w:t>
      </w:r>
      <w:r w:rsidR="00BE5DB8">
        <w:rPr>
          <w:lang w:val="cs-CZ"/>
        </w:rPr>
        <w:t>místnosti 3.101a. Na navrženém potrubí bude osazena sestava armatur dle výkresové části. Sestava bude ukončena</w:t>
      </w:r>
      <w:r>
        <w:rPr>
          <w:lang w:val="cs-CZ"/>
        </w:rPr>
        <w:t> </w:t>
      </w:r>
      <w:proofErr w:type="spellStart"/>
      <w:r>
        <w:rPr>
          <w:lang w:val="cs-CZ"/>
        </w:rPr>
        <w:t>hadičníkem</w:t>
      </w:r>
      <w:proofErr w:type="spellEnd"/>
      <w:r>
        <w:rPr>
          <w:lang w:val="cs-CZ"/>
        </w:rPr>
        <w:t xml:space="preserve"> a bude sloužit k napojení navrženého zařízení v laboratoři (APT </w:t>
      </w:r>
      <w:proofErr w:type="spellStart"/>
      <w:r>
        <w:rPr>
          <w:lang w:val="cs-CZ"/>
        </w:rPr>
        <w:t>Cameca</w:t>
      </w:r>
      <w:proofErr w:type="spellEnd"/>
      <w:r>
        <w:rPr>
          <w:lang w:val="cs-CZ"/>
        </w:rPr>
        <w:t xml:space="preserve"> – není součástí této PD). </w:t>
      </w:r>
      <w:r w:rsidR="00E80915">
        <w:rPr>
          <w:lang w:val="cs-CZ"/>
        </w:rPr>
        <w:t xml:space="preserve">Nová větev bude napojena na stávající potrubí vnitřního vodovodu vedeného pod </w:t>
      </w:r>
      <w:proofErr w:type="gramStart"/>
      <w:r w:rsidR="00E80915">
        <w:rPr>
          <w:lang w:val="cs-CZ"/>
        </w:rPr>
        <w:t>stropem v 1.PP</w:t>
      </w:r>
      <w:proofErr w:type="gramEnd"/>
      <w:r w:rsidR="00E80915">
        <w:rPr>
          <w:lang w:val="cs-CZ"/>
        </w:rPr>
        <w:t> </w:t>
      </w:r>
      <w:proofErr w:type="spellStart"/>
      <w:r w:rsidR="00E80915">
        <w:rPr>
          <w:lang w:val="cs-CZ"/>
        </w:rPr>
        <w:t>m.č</w:t>
      </w:r>
      <w:proofErr w:type="spellEnd"/>
      <w:r w:rsidR="00E80915">
        <w:rPr>
          <w:lang w:val="cs-CZ"/>
        </w:rPr>
        <w:t>. 3.006.</w:t>
      </w:r>
    </w:p>
    <w:p w14:paraId="04621DDC" w14:textId="77777777" w:rsidR="000911D9" w:rsidRPr="007A1E62" w:rsidRDefault="000911D9" w:rsidP="007A1E62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Dimenzování</w:t>
      </w:r>
    </w:p>
    <w:p w14:paraId="085A6A81" w14:textId="66DB9D01" w:rsidR="005842C1" w:rsidRPr="002B2CDA" w:rsidRDefault="000911D9" w:rsidP="000911D9">
      <w:pPr>
        <w:pStyle w:val="Text"/>
        <w:spacing w:after="0"/>
        <w:rPr>
          <w:lang w:val="cs-CZ"/>
        </w:rPr>
      </w:pPr>
      <w:r w:rsidRPr="002B2CDA">
        <w:rPr>
          <w:lang w:val="cs-CZ"/>
        </w:rPr>
        <w:t>Dimenzování potrubí vnitřního vodovodu bylo provedeno výpočtem zjednodušenou metodou dle ČSN EN 806-3 Vnitřní vodovod pro rozvod vody určené k lidské spotřebě – Část 3: Dimenzování potrubí – zjednodušená metoda.</w:t>
      </w:r>
    </w:p>
    <w:p w14:paraId="46D18FDB" w14:textId="77777777" w:rsidR="000911D9" w:rsidRPr="007A1E62" w:rsidRDefault="000911D9" w:rsidP="000911D9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Měření odběru SV</w:t>
      </w:r>
    </w:p>
    <w:p w14:paraId="70889062" w14:textId="3E27EAAC" w:rsidR="003E0794" w:rsidRPr="002B2CDA" w:rsidRDefault="002B2CDA" w:rsidP="003E0794">
      <w:pPr>
        <w:pStyle w:val="Text"/>
        <w:rPr>
          <w:lang w:val="cs-CZ"/>
        </w:rPr>
      </w:pPr>
      <w:r w:rsidRPr="002B2CDA">
        <w:rPr>
          <w:lang w:val="cs-CZ"/>
        </w:rPr>
        <w:t>N</w:t>
      </w:r>
      <w:r>
        <w:rPr>
          <w:lang w:val="cs-CZ"/>
        </w:rPr>
        <w:t xml:space="preserve">a </w:t>
      </w:r>
      <w:r w:rsidRPr="002B2CDA">
        <w:rPr>
          <w:lang w:val="cs-CZ"/>
        </w:rPr>
        <w:t xml:space="preserve">novou větev studené </w:t>
      </w:r>
      <w:r>
        <w:rPr>
          <w:lang w:val="cs-CZ"/>
        </w:rPr>
        <w:t xml:space="preserve">pitné </w:t>
      </w:r>
      <w:r w:rsidRPr="002B2CDA">
        <w:rPr>
          <w:lang w:val="cs-CZ"/>
        </w:rPr>
        <w:t xml:space="preserve">vody je </w:t>
      </w:r>
      <w:r>
        <w:rPr>
          <w:lang w:val="cs-CZ"/>
        </w:rPr>
        <w:t xml:space="preserve">navrženo osazení podružného vodoměru. Před vodoměrem bude osazen kulový kohout, za vodoměrem bude osazen kulový kohout s vypouštěním a zpětná klapka. Podružné měření je </w:t>
      </w:r>
      <w:proofErr w:type="gramStart"/>
      <w:r>
        <w:rPr>
          <w:lang w:val="cs-CZ"/>
        </w:rPr>
        <w:t>umístěno v 1.PP</w:t>
      </w:r>
      <w:proofErr w:type="gramEnd"/>
      <w:r>
        <w:rPr>
          <w:lang w:val="cs-CZ"/>
        </w:rPr>
        <w:t xml:space="preserve"> v místnosti č. 3.006.</w:t>
      </w:r>
    </w:p>
    <w:p w14:paraId="4217F8E9" w14:textId="77777777" w:rsidR="000911D9" w:rsidRPr="007A1E62" w:rsidRDefault="000911D9" w:rsidP="000911D9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Materiál</w:t>
      </w:r>
    </w:p>
    <w:p w14:paraId="2CB4DF7B" w14:textId="1871F22F" w:rsidR="000911D9" w:rsidRPr="00E069F2" w:rsidRDefault="000911D9" w:rsidP="000911D9">
      <w:pPr>
        <w:jc w:val="both"/>
        <w:rPr>
          <w:sz w:val="22"/>
          <w:szCs w:val="22"/>
          <w:highlight w:val="yellow"/>
          <w:lang w:val="cs-CZ"/>
        </w:rPr>
      </w:pPr>
      <w:r w:rsidRPr="00EA7C17">
        <w:rPr>
          <w:sz w:val="22"/>
          <w:szCs w:val="22"/>
          <w:lang w:val="cs-CZ"/>
        </w:rPr>
        <w:t>Ležaté, stoupací a připojovací potrubí bude zhotoveno z polypropylenového potrubí PP-R</w:t>
      </w:r>
      <w:r w:rsidR="000D547F">
        <w:rPr>
          <w:sz w:val="22"/>
          <w:szCs w:val="22"/>
          <w:lang w:val="cs-CZ"/>
        </w:rPr>
        <w:t>, PN 20</w:t>
      </w:r>
      <w:r w:rsidRPr="00EA7C17">
        <w:rPr>
          <w:sz w:val="22"/>
          <w:szCs w:val="22"/>
          <w:lang w:val="cs-CZ"/>
        </w:rPr>
        <w:t xml:space="preserve">. Spojování potrubí bude prováděno pomocí tvarovek </w:t>
      </w:r>
      <w:proofErr w:type="spellStart"/>
      <w:r w:rsidRPr="00EA7C17">
        <w:rPr>
          <w:sz w:val="22"/>
          <w:szCs w:val="22"/>
          <w:lang w:val="cs-CZ"/>
        </w:rPr>
        <w:t>polyfúzním</w:t>
      </w:r>
      <w:proofErr w:type="spellEnd"/>
      <w:r w:rsidRPr="00EA7C17">
        <w:rPr>
          <w:sz w:val="22"/>
          <w:szCs w:val="22"/>
          <w:lang w:val="cs-CZ"/>
        </w:rPr>
        <w:t xml:space="preserve"> svařováním. Kotvení potrubí bude dle montážního návodu dodavatele. Profily potrubí</w:t>
      </w:r>
      <w:r w:rsidR="00EA7C17" w:rsidRPr="00EA7C17">
        <w:rPr>
          <w:sz w:val="22"/>
          <w:szCs w:val="22"/>
          <w:lang w:val="cs-CZ"/>
        </w:rPr>
        <w:t xml:space="preserve"> jsou 20 x 3,4 mm, 25 x 4,2 mm</w:t>
      </w:r>
      <w:r w:rsidR="00EA7C17" w:rsidRPr="002B2CDA">
        <w:rPr>
          <w:sz w:val="22"/>
          <w:szCs w:val="22"/>
          <w:lang w:val="cs-CZ"/>
        </w:rPr>
        <w:t xml:space="preserve">, </w:t>
      </w:r>
      <w:r w:rsidR="002B2CDA" w:rsidRPr="002B2CDA">
        <w:rPr>
          <w:sz w:val="22"/>
          <w:szCs w:val="22"/>
          <w:lang w:val="cs-CZ"/>
        </w:rPr>
        <w:t>32 x 5,4 mm</w:t>
      </w:r>
      <w:r w:rsidR="002B2CDA" w:rsidRPr="002B2CDA">
        <w:rPr>
          <w:b/>
          <w:sz w:val="22"/>
          <w:szCs w:val="22"/>
          <w:lang w:val="cs-CZ"/>
        </w:rPr>
        <w:t xml:space="preserve"> </w:t>
      </w:r>
      <w:r w:rsidRPr="00EA7C17">
        <w:rPr>
          <w:sz w:val="22"/>
          <w:szCs w:val="22"/>
          <w:lang w:val="cs-CZ"/>
        </w:rPr>
        <w:t xml:space="preserve">viz výkresová část projektové dokumentace. </w:t>
      </w:r>
    </w:p>
    <w:p w14:paraId="31EE4D8C" w14:textId="77777777" w:rsidR="000911D9" w:rsidRPr="007A1E62" w:rsidRDefault="000911D9" w:rsidP="000911D9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Tepelná izolace</w:t>
      </w:r>
    </w:p>
    <w:p w14:paraId="1E21C1DD" w14:textId="3C0ED793" w:rsidR="000911D9" w:rsidRPr="00EA7C17" w:rsidRDefault="000911D9" w:rsidP="000911D9">
      <w:pPr>
        <w:pStyle w:val="Text"/>
        <w:spacing w:after="0"/>
        <w:rPr>
          <w:lang w:val="cs-CZ"/>
        </w:rPr>
      </w:pPr>
      <w:r w:rsidRPr="00EA7C17">
        <w:rPr>
          <w:lang w:val="cs-CZ"/>
        </w:rPr>
        <w:t>Tepelnou izolací bude opatřeno p</w:t>
      </w:r>
      <w:r w:rsidR="002B2CDA">
        <w:rPr>
          <w:lang w:val="cs-CZ"/>
        </w:rPr>
        <w:t>otrubí studené vody.</w:t>
      </w:r>
      <w:r w:rsidRPr="00EA7C17">
        <w:rPr>
          <w:lang w:val="cs-CZ"/>
        </w:rPr>
        <w:t xml:space="preserve"> Tepelné izolace budou zabraňovat kondenzaci vodních par a tepelným ztrátám. Výpočet minimální tloušťky návlečné tepelné izolace vodovodního potrubí je proveden v souladu s vyhl. č. 193/2007 Sb. v platném znění,</w:t>
      </w:r>
      <w:r w:rsidRPr="00EA7C17">
        <w:rPr>
          <w:szCs w:val="22"/>
          <w:lang w:val="cs-CZ"/>
        </w:rPr>
        <w:t xml:space="preserve"> kterou se stanoví podrobnosti účinnosti užití energie při rozvodu tepelné energie a vnitřním rozvodu tepelné energie a chladu. </w:t>
      </w:r>
      <w:r w:rsidRPr="00EA7C17">
        <w:t xml:space="preserve">Nejmenší tloušťky tepelné izolace potrubí studené pitné vody </w:t>
      </w:r>
      <w:r w:rsidRPr="00EA7C17">
        <w:rPr>
          <w:lang w:val="cs-CZ"/>
        </w:rPr>
        <w:t>jsou řešeny v souladu s</w:t>
      </w:r>
      <w:r w:rsidRPr="00EA7C17">
        <w:t xml:space="preserve"> ČSN 75 5409 Vnitřní vodovody, kde tepelná izolace musí zabránit kondenzaci na vnějším povrchu</w:t>
      </w:r>
      <w:r w:rsidRPr="00EA7C17">
        <w:rPr>
          <w:lang w:val="cs-CZ"/>
        </w:rPr>
        <w:t>. Při navržených tloušťkách tepelné izolace potrubí studené vody nesmí vést v souběhu s potrubím vytápění a nebude vedeno v prostorách s předpokládanou teplotou vyšší než 25°C. Izolace potrubí se provede dle výkresové dokumentace.</w:t>
      </w:r>
    </w:p>
    <w:p w14:paraId="3B78730A" w14:textId="5ACE48C0" w:rsidR="000911D9" w:rsidRDefault="000911D9" w:rsidP="000E71E7">
      <w:pPr>
        <w:pStyle w:val="Text"/>
        <w:jc w:val="center"/>
        <w:rPr>
          <w:lang w:val="cs-CZ"/>
        </w:rPr>
      </w:pPr>
      <w:r w:rsidRPr="00EA7C17">
        <w:rPr>
          <w:lang w:val="cs-CZ"/>
        </w:rPr>
        <w:br w:type="page"/>
      </w:r>
    </w:p>
    <w:p w14:paraId="41972F80" w14:textId="77777777" w:rsidR="000E71E7" w:rsidRDefault="000E71E7" w:rsidP="000911D9">
      <w:pPr>
        <w:pStyle w:val="Text"/>
        <w:spacing w:after="0"/>
        <w:rPr>
          <w:lang w:val="cs-CZ"/>
        </w:rPr>
      </w:pPr>
    </w:p>
    <w:p w14:paraId="70CDC6DE" w14:textId="77777777" w:rsidR="000E71E7" w:rsidRPr="00060942" w:rsidRDefault="000E71E7" w:rsidP="000E71E7">
      <w:pPr>
        <w:pStyle w:val="Text"/>
        <w:jc w:val="center"/>
        <w:rPr>
          <w:lang w:val="cs-CZ"/>
        </w:rPr>
      </w:pPr>
      <w:bookmarkStart w:id="6" w:name="_Hlk132614230"/>
      <w:r w:rsidRPr="00060942">
        <w:rPr>
          <w:lang w:val="cs-CZ"/>
        </w:rPr>
        <w:t>Tab. 1 - Navržené tloušťky tepelných izolací potrubí studené vody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4910"/>
        <w:gridCol w:w="1843"/>
      </w:tblGrid>
      <w:tr w:rsidR="000E71E7" w:rsidRPr="00060942" w14:paraId="5E765EDA" w14:textId="77777777" w:rsidTr="00CE1B96">
        <w:tc>
          <w:tcPr>
            <w:tcW w:w="2178" w:type="dxa"/>
            <w:shd w:val="clear" w:color="auto" w:fill="auto"/>
            <w:vAlign w:val="center"/>
          </w:tcPr>
          <w:p w14:paraId="21531D0C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Průměr potrubí</w:t>
            </w:r>
          </w:p>
        </w:tc>
        <w:tc>
          <w:tcPr>
            <w:tcW w:w="4910" w:type="dxa"/>
            <w:vAlign w:val="center"/>
          </w:tcPr>
          <w:p w14:paraId="0C8E2C81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Tepelná izolace kruhová návlečná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4E0DDB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Tloušťka izolace</w:t>
            </w:r>
          </w:p>
        </w:tc>
      </w:tr>
      <w:tr w:rsidR="000E71E7" w:rsidRPr="00060942" w14:paraId="46A5EE9C" w14:textId="77777777" w:rsidTr="00CE1B96">
        <w:tc>
          <w:tcPr>
            <w:tcW w:w="2178" w:type="dxa"/>
            <w:shd w:val="clear" w:color="auto" w:fill="auto"/>
            <w:vAlign w:val="center"/>
          </w:tcPr>
          <w:p w14:paraId="7E21B84B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20 x 3,4</w:t>
            </w:r>
          </w:p>
        </w:tc>
        <w:tc>
          <w:tcPr>
            <w:tcW w:w="4910" w:type="dxa"/>
          </w:tcPr>
          <w:p w14:paraId="6EA8130C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>
              <w:rPr>
                <w:rFonts w:cs="Lucida Sans Unicode"/>
                <w:color w:val="000000" w:themeColor="text1"/>
                <w:lang w:val="cs-CZ"/>
              </w:rPr>
              <w:t>Návlečná</w:t>
            </w:r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z PE, (</w:t>
            </w:r>
            <w:proofErr w:type="spellStart"/>
            <w:r w:rsidRPr="00060942">
              <w:rPr>
                <w:rFonts w:cs="Lucida Sans Unicode"/>
                <w:color w:val="000000" w:themeColor="text1"/>
                <w:lang w:val="cs-CZ"/>
              </w:rPr>
              <w:t>λmin</w:t>
            </w:r>
            <w:proofErr w:type="spellEnd"/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= 0,0</w:t>
            </w:r>
            <w:r>
              <w:rPr>
                <w:rFonts w:cs="Lucida Sans Unicode"/>
                <w:color w:val="000000" w:themeColor="text1"/>
                <w:lang w:val="cs-CZ"/>
              </w:rPr>
              <w:t>4</w:t>
            </w:r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W.m-1.K-1)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EFB2AA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13 mm</w:t>
            </w:r>
          </w:p>
        </w:tc>
      </w:tr>
      <w:tr w:rsidR="000E71E7" w:rsidRPr="00060942" w14:paraId="40D8A5CF" w14:textId="77777777" w:rsidTr="00CE1B96">
        <w:tc>
          <w:tcPr>
            <w:tcW w:w="2178" w:type="dxa"/>
            <w:shd w:val="clear" w:color="auto" w:fill="auto"/>
            <w:vAlign w:val="center"/>
          </w:tcPr>
          <w:p w14:paraId="66BFC21E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25 x 4,2</w:t>
            </w:r>
          </w:p>
        </w:tc>
        <w:tc>
          <w:tcPr>
            <w:tcW w:w="4910" w:type="dxa"/>
          </w:tcPr>
          <w:p w14:paraId="6586E4DE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>
              <w:rPr>
                <w:rFonts w:cs="Lucida Sans Unicode"/>
                <w:color w:val="000000" w:themeColor="text1"/>
                <w:lang w:val="cs-CZ"/>
              </w:rPr>
              <w:t>Návlečná</w:t>
            </w:r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z PE, (</w:t>
            </w:r>
            <w:proofErr w:type="spellStart"/>
            <w:r w:rsidRPr="00060942">
              <w:rPr>
                <w:rFonts w:cs="Lucida Sans Unicode"/>
                <w:color w:val="000000" w:themeColor="text1"/>
                <w:lang w:val="cs-CZ"/>
              </w:rPr>
              <w:t>λmin</w:t>
            </w:r>
            <w:proofErr w:type="spellEnd"/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= 0,0</w:t>
            </w:r>
            <w:r>
              <w:rPr>
                <w:rFonts w:cs="Lucida Sans Unicode"/>
                <w:color w:val="000000" w:themeColor="text1"/>
                <w:lang w:val="cs-CZ"/>
              </w:rPr>
              <w:t>4</w:t>
            </w:r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W.m-1.K-1)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070F0A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13 mm</w:t>
            </w:r>
          </w:p>
        </w:tc>
      </w:tr>
      <w:tr w:rsidR="000E71E7" w:rsidRPr="00060942" w14:paraId="5176CE97" w14:textId="77777777" w:rsidTr="00CE1B96">
        <w:tc>
          <w:tcPr>
            <w:tcW w:w="2178" w:type="dxa"/>
            <w:shd w:val="clear" w:color="auto" w:fill="auto"/>
            <w:vAlign w:val="center"/>
          </w:tcPr>
          <w:p w14:paraId="525DD25D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32 x 5,4</w:t>
            </w:r>
          </w:p>
        </w:tc>
        <w:tc>
          <w:tcPr>
            <w:tcW w:w="4910" w:type="dxa"/>
          </w:tcPr>
          <w:p w14:paraId="745C144C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>
              <w:rPr>
                <w:rFonts w:cs="Lucida Sans Unicode"/>
                <w:color w:val="000000" w:themeColor="text1"/>
                <w:lang w:val="cs-CZ"/>
              </w:rPr>
              <w:t>Návlečná</w:t>
            </w:r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z PE, (</w:t>
            </w:r>
            <w:proofErr w:type="spellStart"/>
            <w:r w:rsidRPr="00060942">
              <w:rPr>
                <w:rFonts w:cs="Lucida Sans Unicode"/>
                <w:color w:val="000000" w:themeColor="text1"/>
                <w:lang w:val="cs-CZ"/>
              </w:rPr>
              <w:t>λmin</w:t>
            </w:r>
            <w:proofErr w:type="spellEnd"/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= 0,0</w:t>
            </w:r>
            <w:r>
              <w:rPr>
                <w:rFonts w:cs="Lucida Sans Unicode"/>
                <w:color w:val="000000" w:themeColor="text1"/>
                <w:lang w:val="cs-CZ"/>
              </w:rPr>
              <w:t>4</w:t>
            </w:r>
            <w:r w:rsidRPr="00060942">
              <w:rPr>
                <w:rFonts w:cs="Lucida Sans Unicode"/>
                <w:color w:val="000000" w:themeColor="text1"/>
                <w:lang w:val="cs-CZ"/>
              </w:rPr>
              <w:t xml:space="preserve"> W.m-1.K-1)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8391A3" w14:textId="77777777" w:rsidR="000E71E7" w:rsidRPr="00060942" w:rsidRDefault="000E71E7" w:rsidP="00CE1B96">
            <w:pPr>
              <w:pStyle w:val="Text"/>
              <w:spacing w:after="0"/>
              <w:rPr>
                <w:rFonts w:cs="Lucida Sans Unicode"/>
                <w:color w:val="000000" w:themeColor="text1"/>
                <w:lang w:val="cs-CZ"/>
              </w:rPr>
            </w:pPr>
            <w:r w:rsidRPr="00060942">
              <w:rPr>
                <w:rFonts w:cs="Lucida Sans Unicode"/>
                <w:color w:val="000000" w:themeColor="text1"/>
                <w:lang w:val="cs-CZ"/>
              </w:rPr>
              <w:t>13 mm</w:t>
            </w:r>
          </w:p>
        </w:tc>
      </w:tr>
      <w:bookmarkEnd w:id="6"/>
    </w:tbl>
    <w:p w14:paraId="6F7C749E" w14:textId="4308C021" w:rsidR="000E71E7" w:rsidRDefault="000E71E7" w:rsidP="000E71E7">
      <w:pPr>
        <w:pStyle w:val="Text"/>
        <w:spacing w:after="0"/>
        <w:rPr>
          <w:lang w:val="cs-CZ"/>
        </w:rPr>
      </w:pPr>
    </w:p>
    <w:p w14:paraId="676A5238" w14:textId="2C846138" w:rsidR="000E71E7" w:rsidRDefault="000E71E7" w:rsidP="000911D9">
      <w:pPr>
        <w:pStyle w:val="Text"/>
        <w:spacing w:after="0"/>
        <w:rPr>
          <w:lang w:val="cs-CZ"/>
        </w:rPr>
      </w:pPr>
      <w:r w:rsidRPr="00EA7C17">
        <w:rPr>
          <w:lang w:val="cs-CZ"/>
        </w:rPr>
        <w:t xml:space="preserve">V zimním období nesmí nastat pokles teploty v nevytápěném prostoru pod 5°C z důvodu zamrznutí! </w:t>
      </w:r>
      <w:r w:rsidR="00FB749C" w:rsidRPr="00FB749C">
        <w:rPr>
          <w:lang w:val="cs-CZ"/>
        </w:rPr>
        <w:t>Tepelná izolace vodovodního potrubí vedeného v podlaze musí být v souladu s vyhl. č. 193/2007 Sb</w:t>
      </w:r>
      <w:r w:rsidRPr="00EA7C17">
        <w:rPr>
          <w:lang w:val="cs-CZ"/>
        </w:rPr>
        <w:t>.</w:t>
      </w:r>
    </w:p>
    <w:p w14:paraId="3F1A87C0" w14:textId="77777777" w:rsidR="000911D9" w:rsidRPr="007A1E62" w:rsidRDefault="000911D9" w:rsidP="000911D9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Vedení potrubí</w:t>
      </w:r>
    </w:p>
    <w:p w14:paraId="6B6F60D6" w14:textId="6E8FF90B" w:rsidR="00A43113" w:rsidRPr="00EA7C17" w:rsidRDefault="000D547F" w:rsidP="000911D9">
      <w:pPr>
        <w:pStyle w:val="Text"/>
        <w:spacing w:after="0"/>
        <w:rPr>
          <w:lang w:val="cs-CZ"/>
        </w:rPr>
      </w:pPr>
      <w:r>
        <w:rPr>
          <w:lang w:val="cs-CZ"/>
        </w:rPr>
        <w:t>Rozvody budou</w:t>
      </w:r>
      <w:r w:rsidR="000911D9" w:rsidRPr="00EA7C17">
        <w:rPr>
          <w:lang w:val="cs-CZ"/>
        </w:rPr>
        <w:t xml:space="preserve"> vedeny volně po stěně a pod stropem (v podhledu), v podlaze a v instalačních </w:t>
      </w:r>
      <w:proofErr w:type="spellStart"/>
      <w:r w:rsidR="000911D9" w:rsidRPr="00EA7C17">
        <w:rPr>
          <w:lang w:val="cs-CZ"/>
        </w:rPr>
        <w:t>předstěnách</w:t>
      </w:r>
      <w:proofErr w:type="spellEnd"/>
      <w:r>
        <w:rPr>
          <w:lang w:val="cs-CZ"/>
        </w:rPr>
        <w:t xml:space="preserve"> a v drážce ve zdivu</w:t>
      </w:r>
      <w:r w:rsidR="000911D9" w:rsidRPr="00EA7C17">
        <w:rPr>
          <w:lang w:val="cs-CZ"/>
        </w:rPr>
        <w:t xml:space="preserve">. Prostupy přes nosné konstrukce musí být provedeny s ohledem na rozmístění výztuže, dodržení min. tl. krytí a s ohledem na podklady dodavatele lehkých konstrukcí a montážní prvky. Potrubí studené pitné vody nesmí být vedeno vedle potrubí vytápění a při vedení vodovodních potrubí souběžně v jedné trase bude cirkulační potrubí (je-li navrženo) umístěno mezi potrubí teplé a studené vody. Podlažní rozvodná potrubí a připojovací potrubí budou vedena ve sklonu min. 0,3 % ke stoupacímu potrubí nebo k některému </w:t>
      </w:r>
      <w:r w:rsidR="002B2CDA">
        <w:rPr>
          <w:lang w:val="cs-CZ"/>
        </w:rPr>
        <w:t>kulovému kohoutu s vypouštěním.</w:t>
      </w:r>
    </w:p>
    <w:p w14:paraId="02D6A376" w14:textId="77777777" w:rsidR="000911D9" w:rsidRPr="007A1E62" w:rsidRDefault="000911D9" w:rsidP="000911D9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Příprava TV</w:t>
      </w:r>
    </w:p>
    <w:p w14:paraId="7F499225" w14:textId="4156756A" w:rsidR="000911D9" w:rsidRPr="00EA7C17" w:rsidRDefault="000D547F" w:rsidP="000911D9">
      <w:pPr>
        <w:pStyle w:val="Text"/>
        <w:rPr>
          <w:lang w:val="cs-CZ"/>
        </w:rPr>
      </w:pPr>
      <w:r>
        <w:rPr>
          <w:lang w:val="cs-CZ"/>
        </w:rPr>
        <w:t>Příprava</w:t>
      </w:r>
      <w:r w:rsidR="002B2CDA">
        <w:rPr>
          <w:lang w:val="cs-CZ"/>
        </w:rPr>
        <w:t xml:space="preserve"> TV není předmětem </w:t>
      </w:r>
      <w:r>
        <w:rPr>
          <w:lang w:val="cs-CZ"/>
        </w:rPr>
        <w:t xml:space="preserve">řešení </w:t>
      </w:r>
      <w:r w:rsidR="002B2CDA">
        <w:rPr>
          <w:lang w:val="cs-CZ"/>
        </w:rPr>
        <w:t>této PD.</w:t>
      </w:r>
    </w:p>
    <w:p w14:paraId="6F838A71" w14:textId="77777777" w:rsidR="000911D9" w:rsidRPr="007A1E62" w:rsidRDefault="000911D9" w:rsidP="000911D9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Úprava vody</w:t>
      </w:r>
    </w:p>
    <w:p w14:paraId="2462F2E9" w14:textId="77777777" w:rsidR="000911D9" w:rsidRDefault="000911D9" w:rsidP="000911D9">
      <w:pPr>
        <w:pStyle w:val="Text"/>
        <w:spacing w:after="0"/>
        <w:rPr>
          <w:lang w:val="cs-CZ"/>
        </w:rPr>
      </w:pPr>
      <w:r w:rsidRPr="00EA7C17">
        <w:rPr>
          <w:lang w:val="cs-CZ"/>
        </w:rPr>
        <w:t>Voda nebude dále chemicky nebo biologicky upravována.</w:t>
      </w:r>
    </w:p>
    <w:p w14:paraId="0A74C1BE" w14:textId="35CA0A42" w:rsidR="0023109D" w:rsidRPr="002B2CDA" w:rsidRDefault="0023109D" w:rsidP="0023109D">
      <w:pPr>
        <w:jc w:val="both"/>
        <w:rPr>
          <w:b/>
          <w:sz w:val="22"/>
          <w:szCs w:val="22"/>
          <w:lang w:val="cs-CZ"/>
        </w:rPr>
      </w:pPr>
      <w:r w:rsidRPr="006211C1">
        <w:rPr>
          <w:b/>
          <w:sz w:val="22"/>
          <w:szCs w:val="22"/>
          <w:lang w:val="cs-CZ"/>
        </w:rPr>
        <w:t>-Prevence mikrobiologické kolonizace vnitřních rozvodů</w:t>
      </w:r>
    </w:p>
    <w:p w14:paraId="3C395843" w14:textId="77777777" w:rsidR="0023109D" w:rsidRPr="006211C1" w:rsidRDefault="0023109D" w:rsidP="0023109D">
      <w:pPr>
        <w:jc w:val="both"/>
        <w:rPr>
          <w:sz w:val="22"/>
          <w:szCs w:val="22"/>
          <w:lang w:val="cs-CZ"/>
        </w:rPr>
      </w:pPr>
      <w:r w:rsidRPr="006211C1">
        <w:rPr>
          <w:sz w:val="22"/>
          <w:szCs w:val="22"/>
          <w:lang w:val="cs-CZ"/>
        </w:rPr>
        <w:t>Aby se zabránilo mikrobiologické kolonizaci vnitřních vodovodů, musí se dodržet následující zásady:</w:t>
      </w:r>
    </w:p>
    <w:p w14:paraId="7EFBCBB1" w14:textId="77777777" w:rsidR="0023109D" w:rsidRPr="006211C1" w:rsidRDefault="0023109D" w:rsidP="0023109D">
      <w:pPr>
        <w:numPr>
          <w:ilvl w:val="0"/>
          <w:numId w:val="23"/>
        </w:numPr>
        <w:jc w:val="both"/>
        <w:rPr>
          <w:sz w:val="22"/>
          <w:szCs w:val="22"/>
          <w:lang w:val="cs-CZ"/>
        </w:rPr>
      </w:pPr>
      <w:r w:rsidRPr="006211C1">
        <w:rPr>
          <w:sz w:val="22"/>
          <w:szCs w:val="22"/>
          <w:lang w:val="cs-CZ"/>
        </w:rPr>
        <w:t>musí být zabráněno stagnaci vody nebo kontaktu pitné vody se stagnující vodou podle 11.3 a ČSN EN 806-4 a 5</w:t>
      </w:r>
    </w:p>
    <w:p w14:paraId="1CC23ED6" w14:textId="77777777" w:rsidR="0023109D" w:rsidRPr="006211C1" w:rsidRDefault="0023109D" w:rsidP="0023109D">
      <w:pPr>
        <w:numPr>
          <w:ilvl w:val="0"/>
          <w:numId w:val="23"/>
        </w:numPr>
        <w:jc w:val="both"/>
        <w:rPr>
          <w:sz w:val="22"/>
          <w:szCs w:val="22"/>
          <w:lang w:val="cs-CZ"/>
        </w:rPr>
      </w:pPr>
      <w:r w:rsidRPr="006211C1">
        <w:rPr>
          <w:sz w:val="22"/>
          <w:szCs w:val="22"/>
          <w:lang w:val="cs-CZ"/>
        </w:rPr>
        <w:t>při běžném provozu se voda ve vnitřním vodovodu musí vyměnit alespoň jednou za týden (11.3)</w:t>
      </w:r>
    </w:p>
    <w:p w14:paraId="62F16331" w14:textId="77777777" w:rsidR="0023109D" w:rsidRPr="006211C1" w:rsidRDefault="0023109D" w:rsidP="0023109D">
      <w:pPr>
        <w:numPr>
          <w:ilvl w:val="0"/>
          <w:numId w:val="23"/>
        </w:numPr>
        <w:jc w:val="both"/>
        <w:rPr>
          <w:sz w:val="22"/>
          <w:szCs w:val="22"/>
          <w:lang w:val="cs-CZ"/>
        </w:rPr>
      </w:pPr>
      <w:r w:rsidRPr="006211C1">
        <w:rPr>
          <w:sz w:val="22"/>
          <w:szCs w:val="22"/>
          <w:lang w:val="cs-CZ"/>
        </w:rPr>
        <w:t>v zásobníkových ohřívačích vody a zásobnících teplé vody se teplá voda musí při běžném provozu vyměnit alespoň jedno za den</w:t>
      </w:r>
    </w:p>
    <w:p w14:paraId="61774BA1" w14:textId="77777777" w:rsidR="0023109D" w:rsidRPr="006211C1" w:rsidRDefault="0023109D" w:rsidP="0023109D">
      <w:pPr>
        <w:numPr>
          <w:ilvl w:val="0"/>
          <w:numId w:val="23"/>
        </w:numPr>
        <w:jc w:val="both"/>
        <w:rPr>
          <w:sz w:val="22"/>
          <w:szCs w:val="22"/>
          <w:lang w:val="cs-CZ"/>
        </w:rPr>
      </w:pPr>
      <w:r w:rsidRPr="006211C1">
        <w:rPr>
          <w:sz w:val="22"/>
          <w:szCs w:val="22"/>
          <w:lang w:val="cs-CZ"/>
        </w:rPr>
        <w:t>zásobníkové ohřívače vody a zásobníky teplé vody o objemu nad 400l musí být možné pravidelně odkalovat</w:t>
      </w:r>
    </w:p>
    <w:p w14:paraId="389D50DB" w14:textId="77777777" w:rsidR="0023109D" w:rsidRPr="006211C1" w:rsidRDefault="0023109D" w:rsidP="0023109D">
      <w:pPr>
        <w:numPr>
          <w:ilvl w:val="0"/>
          <w:numId w:val="23"/>
        </w:numPr>
        <w:jc w:val="both"/>
        <w:rPr>
          <w:sz w:val="22"/>
          <w:szCs w:val="22"/>
          <w:lang w:val="cs-CZ"/>
        </w:rPr>
      </w:pPr>
      <w:r w:rsidRPr="006211C1">
        <w:rPr>
          <w:sz w:val="22"/>
          <w:szCs w:val="22"/>
          <w:lang w:val="cs-CZ"/>
        </w:rPr>
        <w:t>zařízení pro odstraňování nečistot (filtry apod.) musí být udržováno v intervalech podle doporučení výrobce nebo ČSN EN 806-5</w:t>
      </w:r>
    </w:p>
    <w:p w14:paraId="0633B495" w14:textId="77777777" w:rsidR="0023109D" w:rsidRPr="006211C1" w:rsidRDefault="0023109D" w:rsidP="0023109D">
      <w:pPr>
        <w:numPr>
          <w:ilvl w:val="0"/>
          <w:numId w:val="23"/>
        </w:numPr>
        <w:jc w:val="both"/>
        <w:rPr>
          <w:sz w:val="22"/>
          <w:szCs w:val="22"/>
          <w:lang w:val="cs-CZ"/>
        </w:rPr>
      </w:pPr>
      <w:r w:rsidRPr="006211C1">
        <w:rPr>
          <w:sz w:val="22"/>
          <w:szCs w:val="22"/>
          <w:lang w:val="cs-CZ"/>
        </w:rPr>
        <w:t>při dimenzování potrubí musí být průtočná rychlost v rozmezí stanoveném v ČSN 75 5455</w:t>
      </w:r>
    </w:p>
    <w:p w14:paraId="08A37580" w14:textId="77777777" w:rsidR="0023109D" w:rsidRPr="008F32FE" w:rsidRDefault="0023109D" w:rsidP="0023109D">
      <w:pPr>
        <w:spacing w:before="40"/>
        <w:jc w:val="both"/>
        <w:rPr>
          <w:sz w:val="22"/>
          <w:lang w:val="cs-CZ"/>
        </w:rPr>
      </w:pPr>
      <w:r w:rsidRPr="004D11E3">
        <w:rPr>
          <w:sz w:val="22"/>
          <w:lang w:val="cs-CZ"/>
        </w:rPr>
        <w:t xml:space="preserve">Základním opatřením proti nežádoucí stojaté vodě je její odtočení v dostatečném množství, aby se ke kohoutkům dostala čerstvá, pitná voda. Klíčové je nechat ji dostatečně odtéct – dle doporučení Státního zdravotního ústavu (SZÚ) – několik minut nebo alespoň tak dlouho, dokud není chladná. V případě delšího než měsíčního přerušení provozu by se pak měl propláchnout celý rozvod pitné vody v budově. Tato voda lze ji využít například na zalévání zahrady nebo mytí podlah. Usazeniny, </w:t>
      </w:r>
      <w:proofErr w:type="spellStart"/>
      <w:r w:rsidRPr="004D11E3">
        <w:rPr>
          <w:sz w:val="22"/>
          <w:lang w:val="cs-CZ"/>
        </w:rPr>
        <w:t>mikročástečky</w:t>
      </w:r>
      <w:proofErr w:type="spellEnd"/>
      <w:r w:rsidRPr="004D11E3">
        <w:rPr>
          <w:sz w:val="22"/>
          <w:lang w:val="cs-CZ"/>
        </w:rPr>
        <w:t>, zákal i mikroorganismy je možné z pitné vody odstranit vyčištěním přes filtry z aktivního uhlí a sterilizací UV světlem.</w:t>
      </w:r>
    </w:p>
    <w:p w14:paraId="1BEA8ABB" w14:textId="77777777" w:rsidR="000911D9" w:rsidRPr="007A1E62" w:rsidRDefault="000911D9" w:rsidP="007A1E62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lastRenderedPageBreak/>
        <w:t>- Vybavení výtokovými armaturami</w:t>
      </w:r>
    </w:p>
    <w:p w14:paraId="0FD8F81C" w14:textId="7A757F1A" w:rsidR="000911D9" w:rsidRPr="00EA7C17" w:rsidRDefault="000911D9" w:rsidP="000911D9">
      <w:pPr>
        <w:spacing w:before="40"/>
        <w:jc w:val="both"/>
        <w:rPr>
          <w:sz w:val="22"/>
          <w:lang w:val="cs-CZ"/>
        </w:rPr>
      </w:pPr>
      <w:r w:rsidRPr="00EA7C17">
        <w:rPr>
          <w:sz w:val="22"/>
          <w:lang w:val="cs-CZ"/>
        </w:rPr>
        <w:t xml:space="preserve">Připojení </w:t>
      </w:r>
      <w:r w:rsidR="000D547F">
        <w:rPr>
          <w:sz w:val="22"/>
          <w:lang w:val="cs-CZ"/>
        </w:rPr>
        <w:t xml:space="preserve">bude přes </w:t>
      </w:r>
      <w:r w:rsidRPr="00EA7C17">
        <w:rPr>
          <w:sz w:val="22"/>
          <w:lang w:val="cs-CZ"/>
        </w:rPr>
        <w:t>osazené</w:t>
      </w:r>
      <w:r w:rsidR="000D547F">
        <w:rPr>
          <w:sz w:val="22"/>
          <w:lang w:val="cs-CZ"/>
        </w:rPr>
        <w:t xml:space="preserve"> rohové ventily,</w:t>
      </w:r>
      <w:r w:rsidRPr="00EA7C17">
        <w:rPr>
          <w:sz w:val="22"/>
          <w:lang w:val="cs-CZ"/>
        </w:rPr>
        <w:t xml:space="preserve"> umožňuje-li to postup dle návodu dodavatele.</w:t>
      </w:r>
    </w:p>
    <w:p w14:paraId="438A8A50" w14:textId="37072827" w:rsidR="000911D9" w:rsidRPr="00EA7C17" w:rsidRDefault="000911D9" w:rsidP="000911D9">
      <w:pPr>
        <w:spacing w:before="40"/>
        <w:jc w:val="both"/>
        <w:rPr>
          <w:sz w:val="22"/>
          <w:lang w:val="cs-CZ"/>
        </w:rPr>
      </w:pPr>
      <w:r w:rsidRPr="00EA7C17">
        <w:rPr>
          <w:sz w:val="22"/>
          <w:lang w:val="cs-CZ"/>
        </w:rPr>
        <w:t>Jako uzavírací armatury jsou navrženy kulové kohouty s nízkým hydraulickým odporem. Dimenze kulových kohoutů bude odpovídat DN potrubí, na kterých budou nainstalovány. V případě osazení ventilů do stěny nebo instalační předstěny je vždy bezpodmínečně nutné osadit před tento ventil revizní dvířka o rozměru minimálně 150 x 250 mm</w:t>
      </w:r>
      <w:r w:rsidR="000D547F">
        <w:rPr>
          <w:sz w:val="22"/>
          <w:lang w:val="cs-CZ"/>
        </w:rPr>
        <w:t xml:space="preserve">. </w:t>
      </w:r>
      <w:r w:rsidR="00E04A88">
        <w:rPr>
          <w:sz w:val="22"/>
          <w:lang w:val="cs-CZ"/>
        </w:rPr>
        <w:t xml:space="preserve">Výtokové armatury </w:t>
      </w:r>
      <w:r w:rsidRPr="00EA7C17">
        <w:rPr>
          <w:sz w:val="22"/>
          <w:lang w:val="cs-CZ"/>
        </w:rPr>
        <w:t>na studenou vodu</w:t>
      </w:r>
      <w:r w:rsidR="00E04A88">
        <w:rPr>
          <w:sz w:val="22"/>
          <w:lang w:val="cs-CZ"/>
        </w:rPr>
        <w:t xml:space="preserve"> budou umístěny</w:t>
      </w:r>
      <w:r w:rsidRPr="00EA7C17">
        <w:rPr>
          <w:sz w:val="22"/>
          <w:lang w:val="cs-CZ"/>
        </w:rPr>
        <w:t xml:space="preserve"> vpravo, aby byl vnitřní vodovod navržen s min. rizikem opaření. Pokud jsou potrubí teplé a studené vody vedena nad sebou, musí být potrubí teplé vody nad potrubím studené vody. Prostupy vedoucí přes svislé a vodorovné konstrukce budou na potrubí opatřeny ocelovou ochrannou trubkou. Ochranu proti znečištění pitné vody ve vnitřním vodovodu a zařízení na ochranu proti znečištění zpětným průtokem musí být řešeno v souladu s ČSN EN 1717. Připojovací místa studenou vodu budou osazeny ve výšce nad podlahou dle technických výkresů dodavatele a výkresové části projektové dokumentace.</w:t>
      </w:r>
    </w:p>
    <w:p w14:paraId="6DA81FEE" w14:textId="77777777" w:rsidR="00407CF4" w:rsidRPr="00E069F2" w:rsidRDefault="00407CF4" w:rsidP="00407CF4">
      <w:pPr>
        <w:pStyle w:val="Nadpis2"/>
        <w:numPr>
          <w:ilvl w:val="0"/>
          <w:numId w:val="6"/>
        </w:numPr>
        <w:tabs>
          <w:tab w:val="num" w:pos="840"/>
        </w:tabs>
        <w:ind w:left="840" w:hanging="240"/>
        <w:rPr>
          <w:szCs w:val="22"/>
        </w:rPr>
      </w:pPr>
      <w:bookmarkStart w:id="7" w:name="_Toc8229722"/>
      <w:bookmarkStart w:id="8" w:name="_Toc192162254"/>
      <w:r w:rsidRPr="00E069F2">
        <w:rPr>
          <w:szCs w:val="22"/>
        </w:rPr>
        <w:t>bilance energií, médií a potřebných hmot;</w:t>
      </w:r>
      <w:bookmarkEnd w:id="7"/>
      <w:bookmarkEnd w:id="8"/>
    </w:p>
    <w:p w14:paraId="0B786BAC" w14:textId="556303B1" w:rsidR="00E04A88" w:rsidRPr="00E04A88" w:rsidRDefault="00E04A88" w:rsidP="00E04A88">
      <w:pPr>
        <w:pStyle w:val="Text"/>
        <w:rPr>
          <w:rFonts w:cs="Arial"/>
          <w:sz w:val="20"/>
          <w:lang w:val="cs-CZ"/>
        </w:rPr>
      </w:pPr>
      <w:r w:rsidRPr="00E04A88">
        <w:rPr>
          <w:lang w:val="cs-CZ"/>
        </w:rPr>
        <w:t>Není předmětem řešení této PD.</w:t>
      </w:r>
    </w:p>
    <w:p w14:paraId="729F85D9" w14:textId="5F0CDC9D" w:rsidR="000911D9" w:rsidRPr="00E069F2" w:rsidRDefault="000911D9" w:rsidP="000911D9">
      <w:pPr>
        <w:pStyle w:val="Text"/>
        <w:spacing w:after="0"/>
        <w:rPr>
          <w:b/>
          <w:lang w:val="cs-CZ"/>
        </w:rPr>
      </w:pPr>
      <w:r w:rsidRPr="00E069F2">
        <w:rPr>
          <w:b/>
          <w:lang w:val="cs-CZ"/>
        </w:rPr>
        <w:t>- Popis tlakových poměrů vodovodu, popis čerpacích a posilovacích zařízení</w:t>
      </w:r>
    </w:p>
    <w:p w14:paraId="6CDEBFC7" w14:textId="77777777" w:rsidR="000911D9" w:rsidRPr="00E069F2" w:rsidRDefault="000911D9" w:rsidP="000911D9">
      <w:pPr>
        <w:spacing w:before="120"/>
        <w:rPr>
          <w:b/>
          <w:sz w:val="22"/>
          <w:szCs w:val="22"/>
          <w:lang w:val="cs-CZ"/>
        </w:rPr>
      </w:pPr>
      <w:r w:rsidRPr="00E069F2">
        <w:rPr>
          <w:b/>
          <w:sz w:val="22"/>
          <w:szCs w:val="22"/>
          <w:lang w:val="cs-CZ"/>
        </w:rPr>
        <w:t>- Hydrotechnický výpočet:</w:t>
      </w:r>
    </w:p>
    <w:p w14:paraId="7E9980B1" w14:textId="72585813" w:rsidR="00C90A65" w:rsidRPr="00E04A88" w:rsidRDefault="00E04A88" w:rsidP="00C90A65">
      <w:pPr>
        <w:pStyle w:val="Text"/>
        <w:rPr>
          <w:rFonts w:cs="Arial"/>
          <w:sz w:val="20"/>
          <w:lang w:val="cs-CZ"/>
        </w:rPr>
      </w:pPr>
      <w:r w:rsidRPr="00E04A88">
        <w:rPr>
          <w:lang w:val="cs-CZ"/>
        </w:rPr>
        <w:t>Není předmětem řešení této PD.</w:t>
      </w:r>
    </w:p>
    <w:p w14:paraId="42DB253B" w14:textId="77777777" w:rsidR="000911D9" w:rsidRPr="00D0724D" w:rsidRDefault="000911D9" w:rsidP="007A1E62">
      <w:pPr>
        <w:pStyle w:val="Text"/>
        <w:spacing w:before="120" w:after="0"/>
        <w:rPr>
          <w:b/>
          <w:color w:val="FF0000"/>
          <w:lang w:val="cs-CZ"/>
        </w:rPr>
      </w:pPr>
      <w:r w:rsidRPr="00D0724D">
        <w:rPr>
          <w:rFonts w:ascii="Open Sans Semibold" w:hAnsi="Open Sans Semibold" w:cs="Open Sans Semibold"/>
          <w:color w:val="000000" w:themeColor="text1"/>
          <w:szCs w:val="22"/>
          <w:lang w:val="cs-CZ"/>
        </w:rPr>
        <w:t>- Výpočet hydraulického posouzení přívodního potrubí</w:t>
      </w:r>
    </w:p>
    <w:bookmarkEnd w:id="5"/>
    <w:p w14:paraId="3DB15C58" w14:textId="5DF78EE8" w:rsidR="00D0724D" w:rsidRPr="00E04A88" w:rsidRDefault="00D0724D" w:rsidP="00E04A88">
      <w:pPr>
        <w:pStyle w:val="Text"/>
        <w:rPr>
          <w:rFonts w:cs="Arial"/>
          <w:sz w:val="20"/>
          <w:lang w:val="cs-CZ"/>
        </w:rPr>
      </w:pPr>
      <w:r w:rsidRPr="00D0724D">
        <w:rPr>
          <w:rFonts w:cs="Open Sans Light"/>
          <w:color w:val="FF0000"/>
        </w:rPr>
        <w:t xml:space="preserve"> </w:t>
      </w:r>
      <w:r w:rsidR="00E04A88" w:rsidRPr="00E04A88">
        <w:rPr>
          <w:lang w:val="cs-CZ"/>
        </w:rPr>
        <w:t>Není předmětem řešení této PD.</w:t>
      </w:r>
    </w:p>
    <w:p w14:paraId="0C43D8C1" w14:textId="3C2BE069" w:rsidR="00407CF4" w:rsidRPr="00BD53C0" w:rsidRDefault="00407CF4" w:rsidP="00E04A88">
      <w:pPr>
        <w:pStyle w:val="Nadpis2"/>
        <w:numPr>
          <w:ilvl w:val="0"/>
          <w:numId w:val="6"/>
        </w:numPr>
        <w:tabs>
          <w:tab w:val="num" w:pos="840"/>
        </w:tabs>
        <w:rPr>
          <w:szCs w:val="22"/>
        </w:rPr>
      </w:pPr>
      <w:bookmarkStart w:id="9" w:name="_Toc802231"/>
      <w:bookmarkStart w:id="10" w:name="_Toc8229724"/>
      <w:bookmarkStart w:id="11" w:name="_Toc192162255"/>
      <w:r w:rsidRPr="00BD53C0">
        <w:rPr>
          <w:szCs w:val="22"/>
        </w:rPr>
        <w:t>ochrana životního prostředí, ochrana proti hluku a vibracím, požární opatření;</w:t>
      </w:r>
      <w:bookmarkEnd w:id="9"/>
      <w:bookmarkEnd w:id="10"/>
      <w:bookmarkEnd w:id="11"/>
    </w:p>
    <w:p w14:paraId="21DF1724" w14:textId="77777777" w:rsidR="00407CF4" w:rsidRPr="00BD53C0" w:rsidRDefault="00407CF4" w:rsidP="00407CF4">
      <w:pPr>
        <w:pStyle w:val="Text"/>
        <w:rPr>
          <w:szCs w:val="22"/>
          <w:lang w:val="cs-CZ"/>
        </w:rPr>
      </w:pPr>
      <w:r w:rsidRPr="00BD53C0">
        <w:rPr>
          <w:szCs w:val="22"/>
          <w:lang w:val="cs-CZ"/>
        </w:rPr>
        <w:t>Ochrana životního prostředí viz údaje o škodlivinách se stanovením emisí a jejich koncentrace. Ochrana před nepříznivými účinky hluku a vibrací je řešena dle nařízení vlády č. 217/2016 Sb. v platném znění. Případná požární opatření viz samostatný projekt PBŘ.</w:t>
      </w:r>
    </w:p>
    <w:p w14:paraId="06878E4F" w14:textId="77777777" w:rsidR="00407CF4" w:rsidRPr="00E069F2" w:rsidRDefault="00407CF4" w:rsidP="00407CF4">
      <w:pPr>
        <w:pStyle w:val="Nadpis2"/>
        <w:numPr>
          <w:ilvl w:val="0"/>
          <w:numId w:val="6"/>
        </w:numPr>
        <w:tabs>
          <w:tab w:val="clear" w:pos="786"/>
          <w:tab w:val="num" w:pos="840"/>
          <w:tab w:val="num" w:pos="1919"/>
        </w:tabs>
        <w:ind w:left="840" w:hanging="240"/>
        <w:rPr>
          <w:szCs w:val="22"/>
        </w:rPr>
      </w:pPr>
      <w:bookmarkStart w:id="12" w:name="_Toc802232"/>
      <w:bookmarkStart w:id="13" w:name="_Toc8229725"/>
      <w:bookmarkStart w:id="14" w:name="_Toc192162256"/>
      <w:r w:rsidRPr="00E069F2">
        <w:rPr>
          <w:szCs w:val="22"/>
        </w:rPr>
        <w:t>požadavky na postup realizačních prací a podmínky projektanta pro realizaci díla, jeho uvedení do provozu a provozování během životnosti stavby.</w:t>
      </w:r>
      <w:bookmarkEnd w:id="12"/>
      <w:bookmarkEnd w:id="13"/>
      <w:bookmarkEnd w:id="14"/>
    </w:p>
    <w:p w14:paraId="196B1217" w14:textId="77777777" w:rsidR="00407CF4" w:rsidRPr="00E069F2" w:rsidRDefault="00407CF4" w:rsidP="00407CF4">
      <w:pPr>
        <w:pStyle w:val="Text"/>
        <w:rPr>
          <w:szCs w:val="22"/>
          <w:lang w:val="cs-CZ"/>
        </w:rPr>
      </w:pPr>
      <w:r w:rsidRPr="00E069F2">
        <w:rPr>
          <w:szCs w:val="22"/>
          <w:lang w:val="cs-CZ"/>
        </w:rPr>
        <w:t>Při postupu realizačních prací budou dodrženy pracovní postupy a montážní návody dodavatele všech materiálů.</w:t>
      </w:r>
    </w:p>
    <w:p w14:paraId="3BA1C855" w14:textId="77777777" w:rsidR="00407CF4" w:rsidRPr="007A1E62" w:rsidRDefault="00407CF4" w:rsidP="007A1E62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Tlaková zkouška vnitřního vodovodu</w:t>
      </w:r>
    </w:p>
    <w:p w14:paraId="488F45C3" w14:textId="77777777" w:rsidR="00407CF4" w:rsidRPr="007A1E62" w:rsidRDefault="00407CF4" w:rsidP="00407CF4">
      <w:pPr>
        <w:pStyle w:val="Text"/>
        <w:rPr>
          <w:rFonts w:cs="Arial"/>
          <w:szCs w:val="22"/>
          <w:lang w:val="cs-CZ"/>
        </w:rPr>
      </w:pPr>
      <w:r w:rsidRPr="00E069F2">
        <w:rPr>
          <w:rFonts w:cs="Arial"/>
          <w:szCs w:val="22"/>
          <w:lang w:val="cs-CZ"/>
        </w:rPr>
        <w:t xml:space="preserve">Zkoušení vnitřního vodovodu bude provedeno dle ČSN 75 5409 a může být prováděno po částech. Vnitřní vodovod bude ještě před napojením na vodovod pro veřejnou potřebu prohlédnut a tlakově vyzkoušen. Zkouška se bude skládat z prohlídky potrubí, tlakové zkoušky potrubí a konečné tlakové zkoušky. Při zkoušce nebudou na potrubí osazeny výtokové ani pojistné armatury a vývody budou zaslepeny zátkami. V případě nevyhovující zkoušky se musí netěsnosti odstranit a zkouška opakovat. O výsledcích zkoušek bude proveden protokol. Zkoušení bude provádět kvalifikovaná osoba za přítomnosti zástupce </w:t>
      </w:r>
      <w:r w:rsidRPr="007A1E62">
        <w:rPr>
          <w:rFonts w:cs="Arial"/>
          <w:szCs w:val="22"/>
          <w:lang w:val="cs-CZ"/>
        </w:rPr>
        <w:t>stavebníka.</w:t>
      </w:r>
    </w:p>
    <w:p w14:paraId="3B741E5C" w14:textId="77777777" w:rsidR="00407CF4" w:rsidRPr="007A1E62" w:rsidRDefault="00407CF4" w:rsidP="007A1E62">
      <w:pPr>
        <w:pStyle w:val="Text"/>
        <w:spacing w:before="120" w:after="0"/>
        <w:rPr>
          <w:rFonts w:ascii="Open Sans Semibold" w:hAnsi="Open Sans Semibold" w:cs="Open Sans Semibold"/>
          <w:szCs w:val="22"/>
          <w:lang w:val="cs-CZ"/>
        </w:rPr>
      </w:pPr>
      <w:r w:rsidRPr="007A1E62">
        <w:rPr>
          <w:rFonts w:ascii="Open Sans Semibold" w:hAnsi="Open Sans Semibold" w:cs="Open Sans Semibold"/>
          <w:szCs w:val="22"/>
          <w:lang w:val="cs-CZ"/>
        </w:rPr>
        <w:t>- Montáž plastových potrubí</w:t>
      </w:r>
    </w:p>
    <w:p w14:paraId="70BD8510" w14:textId="77777777" w:rsidR="00407CF4" w:rsidRPr="007A1E62" w:rsidRDefault="00407CF4" w:rsidP="00407CF4">
      <w:pPr>
        <w:rPr>
          <w:rFonts w:cs="Arial"/>
          <w:sz w:val="22"/>
          <w:szCs w:val="22"/>
          <w:lang w:val="cs-CZ"/>
        </w:rPr>
      </w:pPr>
      <w:r w:rsidRPr="007A1E62">
        <w:rPr>
          <w:rFonts w:cs="Arial"/>
          <w:sz w:val="22"/>
          <w:szCs w:val="22"/>
          <w:lang w:val="cs-CZ"/>
        </w:rPr>
        <w:t>Při montáži plastových potrubí je možné se řídit normami ČSN EN a DIN v platném znění:</w:t>
      </w:r>
    </w:p>
    <w:p w14:paraId="31A6A841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>ČSN EN 12056-1: Vnitřní kanalizace - Gravitační systémy - Část 1: Všeobecné a funkční požadavky,</w:t>
      </w:r>
    </w:p>
    <w:p w14:paraId="61919FC0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lastRenderedPageBreak/>
        <w:t>ČSN EN 12056-2: Vnitřní kanalizace - Gravitační systémy - Část 2: Odvádění splaškových odpadních vod - Navrhování a výpočet,</w:t>
      </w:r>
    </w:p>
    <w:p w14:paraId="2AAA764C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>ČSN EN 12056-3: Vnitřní kanalizace - Gravitační systémy - Část 3: Odvádění dešťových vod ze střech - Navrhování a výpočet,</w:t>
      </w:r>
    </w:p>
    <w:p w14:paraId="68890A83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>ČSN EN 12056-4: Vnitřní kanalizace - Gravitační systémy - Část 4: Čerpací stanice odpadních vod - Navrhování a výpočet,</w:t>
      </w:r>
    </w:p>
    <w:p w14:paraId="6C6539AD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>ČSN EN 12056-5: Vnitřní kanalizace - Gravitační systémy - Část 5: Instalace a zkoušení, pokyny pro provoz, údržbu a používání,</w:t>
      </w:r>
    </w:p>
    <w:p w14:paraId="026285E2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 xml:space="preserve">ČSN EN 1451-1: Plastové potrubní odpadní systémy (pro nízkou a vysokou teplotu) uvnitř budov – Polypropylen (PP) Část 1: </w:t>
      </w:r>
      <w:r w:rsidR="004901C4">
        <w:rPr>
          <w:sz w:val="22"/>
          <w:szCs w:val="22"/>
          <w:lang w:val="cs-CZ"/>
        </w:rPr>
        <w:t xml:space="preserve">Specifikace pro </w:t>
      </w:r>
      <w:r w:rsidRPr="007A1E62">
        <w:rPr>
          <w:sz w:val="22"/>
          <w:szCs w:val="22"/>
          <w:lang w:val="cs-CZ"/>
        </w:rPr>
        <w:t>trubky, tvarovky a systém,</w:t>
      </w:r>
    </w:p>
    <w:p w14:paraId="18B6CF19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 xml:space="preserve">ČSN EN 681: Elastomerní těsnění – Požadavky na materiál pro těsnění spojů trubek </w:t>
      </w:r>
      <w:r w:rsidR="004901C4">
        <w:rPr>
          <w:sz w:val="22"/>
          <w:szCs w:val="22"/>
          <w:lang w:val="cs-CZ"/>
        </w:rPr>
        <w:t xml:space="preserve">používaných </w:t>
      </w:r>
      <w:r w:rsidRPr="007A1E62">
        <w:rPr>
          <w:sz w:val="22"/>
          <w:szCs w:val="22"/>
          <w:lang w:val="cs-CZ"/>
        </w:rPr>
        <w:t xml:space="preserve">pro dodávku vody a odpady – Část 1: </w:t>
      </w:r>
      <w:r w:rsidR="004901C4">
        <w:rPr>
          <w:sz w:val="22"/>
          <w:szCs w:val="22"/>
          <w:lang w:val="cs-CZ"/>
        </w:rPr>
        <w:t>Pryž</w:t>
      </w:r>
      <w:r w:rsidRPr="007A1E62">
        <w:rPr>
          <w:sz w:val="22"/>
          <w:szCs w:val="22"/>
          <w:lang w:val="cs-CZ"/>
        </w:rPr>
        <w:t>,</w:t>
      </w:r>
    </w:p>
    <w:p w14:paraId="3833BB11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 xml:space="preserve">ČSN EN </w:t>
      </w:r>
      <w:r w:rsidR="004901C4">
        <w:rPr>
          <w:sz w:val="22"/>
          <w:szCs w:val="22"/>
          <w:lang w:val="cs-CZ"/>
        </w:rPr>
        <w:t>ISO 2505</w:t>
      </w:r>
      <w:r w:rsidRPr="007A1E62">
        <w:rPr>
          <w:sz w:val="22"/>
          <w:szCs w:val="22"/>
          <w:lang w:val="cs-CZ"/>
        </w:rPr>
        <w:t xml:space="preserve">: </w:t>
      </w:r>
      <w:r w:rsidR="004901C4">
        <w:rPr>
          <w:sz w:val="22"/>
          <w:szCs w:val="22"/>
          <w:lang w:val="cs-CZ"/>
        </w:rPr>
        <w:t>Trubky z termoplastů – Stanovení podélného smrštění – Metoda zkoušení a parametry</w:t>
      </w:r>
      <w:r w:rsidRPr="007A1E62">
        <w:rPr>
          <w:sz w:val="22"/>
          <w:szCs w:val="22"/>
          <w:lang w:val="cs-CZ"/>
        </w:rPr>
        <w:t>,</w:t>
      </w:r>
    </w:p>
    <w:p w14:paraId="339C4282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>DIN 4102: Požární odolnost stavebních hmot a částí,</w:t>
      </w:r>
    </w:p>
    <w:p w14:paraId="0CB04C12" w14:textId="77777777" w:rsidR="00407CF4" w:rsidRPr="007A1E62" w:rsidRDefault="00407CF4" w:rsidP="00407CF4">
      <w:pPr>
        <w:numPr>
          <w:ilvl w:val="0"/>
          <w:numId w:val="15"/>
        </w:numPr>
        <w:spacing w:before="40" w:after="20"/>
        <w:ind w:left="284" w:hanging="284"/>
        <w:jc w:val="both"/>
        <w:rPr>
          <w:sz w:val="22"/>
          <w:szCs w:val="22"/>
          <w:lang w:val="cs-CZ"/>
        </w:rPr>
      </w:pPr>
      <w:r w:rsidRPr="007A1E62">
        <w:rPr>
          <w:sz w:val="22"/>
          <w:szCs w:val="22"/>
          <w:lang w:val="cs-CZ"/>
        </w:rPr>
        <w:t>DIN 4109: Ochrana proti hluku v pozemním stavitelství.</w:t>
      </w:r>
    </w:p>
    <w:p w14:paraId="62631605" w14:textId="7D31E58F" w:rsidR="00407CF4" w:rsidRPr="00E069F2" w:rsidRDefault="00407CF4" w:rsidP="00407CF4">
      <w:pPr>
        <w:pStyle w:val="Text"/>
        <w:spacing w:before="120"/>
        <w:rPr>
          <w:b/>
          <w:szCs w:val="22"/>
          <w:lang w:val="cs-CZ"/>
        </w:rPr>
      </w:pPr>
      <w:r w:rsidRPr="00E069F2">
        <w:rPr>
          <w:b/>
          <w:szCs w:val="22"/>
          <w:lang w:val="cs-CZ"/>
        </w:rPr>
        <w:t>- Požadavky na stavební práce:</w:t>
      </w:r>
    </w:p>
    <w:p w14:paraId="4BD11E1A" w14:textId="16E37B8D" w:rsidR="009E505C" w:rsidRPr="00E04A88" w:rsidRDefault="00630DAF" w:rsidP="00407CF4">
      <w:pPr>
        <w:pStyle w:val="Text"/>
        <w:rPr>
          <w:szCs w:val="22"/>
          <w:lang w:val="cs-CZ"/>
        </w:rPr>
      </w:pPr>
      <w:r w:rsidRPr="00E069F2">
        <w:rPr>
          <w:szCs w:val="22"/>
          <w:lang w:val="cs-CZ"/>
        </w:rPr>
        <w:t>V</w:t>
      </w:r>
      <w:r w:rsidR="00407CF4" w:rsidRPr="00E069F2">
        <w:rPr>
          <w:szCs w:val="22"/>
          <w:lang w:val="cs-CZ"/>
        </w:rPr>
        <w:t>eškeré otvory pro potrubí přes stavební konstrukce budou provedeny o 50 mm větší, než je profil potrubí. Prostupy budou utěsněny pružnou výplní tak, aby byly těsné a zároveň bylo potrubí pružně odděleno od stavebních konstrukcí. Způsob uchycení potrubí k stavebním konstrukcím je nutno volit dle možností stavebních konstrukcí dle montážního návodu dodavatelů.</w:t>
      </w:r>
    </w:p>
    <w:p w14:paraId="307CB7B8" w14:textId="77777777" w:rsidR="00407CF4" w:rsidRPr="00E069F2" w:rsidRDefault="00407CF4" w:rsidP="00407CF4">
      <w:pPr>
        <w:spacing w:before="120"/>
        <w:rPr>
          <w:b/>
          <w:sz w:val="22"/>
          <w:szCs w:val="22"/>
          <w:lang w:val="cs-CZ"/>
        </w:rPr>
      </w:pPr>
      <w:r w:rsidRPr="00E069F2">
        <w:rPr>
          <w:b/>
          <w:sz w:val="22"/>
          <w:szCs w:val="22"/>
          <w:lang w:val="cs-CZ"/>
        </w:rPr>
        <w:t>- Dezinfekce vnitřního vodovodu</w:t>
      </w:r>
    </w:p>
    <w:p w14:paraId="3BA0D361" w14:textId="77777777" w:rsidR="00407CF4" w:rsidRPr="00E069F2" w:rsidRDefault="00407CF4" w:rsidP="00407CF4">
      <w:pPr>
        <w:autoSpaceDE w:val="0"/>
        <w:autoSpaceDN w:val="0"/>
        <w:adjustRightInd w:val="0"/>
        <w:jc w:val="both"/>
        <w:rPr>
          <w:rFonts w:cs="Arial"/>
          <w:sz w:val="22"/>
          <w:szCs w:val="22"/>
          <w:lang w:val="cs-CZ"/>
        </w:rPr>
      </w:pPr>
      <w:r w:rsidRPr="00E069F2">
        <w:rPr>
          <w:rFonts w:cs="Arial"/>
          <w:sz w:val="22"/>
          <w:szCs w:val="22"/>
          <w:lang w:val="cs-CZ"/>
        </w:rPr>
        <w:t>Před uvedením vnitřního vodovodu do provozu musí být provedena dezinfekce, která bude následovat po úspěšném provedení tlakových zkoušek a proplachování a bude probíhat dle ČSN 75 5409. Po dokončení dezinfikování bude provedeno proplachování postupem uvedeným v ČSN EN 806-4. V průběhu proplachování se musí voda v proplachované části vodovodu nejméně 5 krát vyměnit. Objem vody při spotřebované při proplachování bude zaznamenáván vodoměrem. Dezinfekce musí proběhnout maximálně 7 dní před plánovaným uvedením vnitřního vodovodu do provozu. O dezinfekci se provede protokol.</w:t>
      </w:r>
    </w:p>
    <w:p w14:paraId="23D9F94C" w14:textId="77777777" w:rsidR="00407CF4" w:rsidRPr="00E069F2" w:rsidRDefault="00407CF4" w:rsidP="00407CF4">
      <w:pPr>
        <w:pStyle w:val="Text"/>
        <w:spacing w:before="120"/>
        <w:rPr>
          <w:b/>
          <w:szCs w:val="22"/>
          <w:lang w:val="cs-CZ"/>
        </w:rPr>
      </w:pPr>
      <w:r w:rsidRPr="00E069F2">
        <w:rPr>
          <w:b/>
          <w:szCs w:val="22"/>
          <w:lang w:val="cs-CZ"/>
        </w:rPr>
        <w:t>- Požadavky na přejímku zařízení a kolaudaci:</w:t>
      </w:r>
    </w:p>
    <w:p w14:paraId="7C3D8FE7" w14:textId="381F2F30" w:rsidR="00407CF4" w:rsidRDefault="00407CF4" w:rsidP="00407CF4">
      <w:pPr>
        <w:pStyle w:val="Text"/>
        <w:rPr>
          <w:szCs w:val="22"/>
          <w:lang w:val="cs-CZ"/>
        </w:rPr>
      </w:pPr>
      <w:r w:rsidRPr="00E069F2">
        <w:rPr>
          <w:szCs w:val="22"/>
          <w:lang w:val="cs-CZ"/>
        </w:rPr>
        <w:t>Kolaudace se provede po zprovoznění všech dílčích dodávek. Bude prověřena dodávka při srovnání s projektem (zda byly dodány všechny objednané prvky příslušné jakosti a řádně umístěny). Bude prověřena kvalita montáže (těsnost, vzhled, atd.). O přejímce se povede písemný protokol, kam se zapíší zjištěné závady a způsob jejich odstranění. Protokol podepisují obě strany. Po odstranění závad potvrdí objednatel dodavateli přejímku (s možnými dodatky o vadách a termínu jejich odstranění).</w:t>
      </w:r>
    </w:p>
    <w:p w14:paraId="1086EE9C" w14:textId="77777777" w:rsidR="00AD00B9" w:rsidRPr="001F13EF" w:rsidRDefault="00AD00B9" w:rsidP="00AD00B9">
      <w:pPr>
        <w:pStyle w:val="Text"/>
        <w:spacing w:before="120"/>
        <w:rPr>
          <w:b/>
          <w:lang w:val="cs-CZ"/>
        </w:rPr>
      </w:pPr>
      <w:r w:rsidRPr="001F13EF">
        <w:rPr>
          <w:b/>
          <w:lang w:val="cs-CZ"/>
        </w:rPr>
        <w:t>- Požadavky na p</w:t>
      </w:r>
      <w:proofErr w:type="spellStart"/>
      <w:r w:rsidRPr="001F13EF">
        <w:rPr>
          <w:b/>
        </w:rPr>
        <w:t>rostupy</w:t>
      </w:r>
      <w:proofErr w:type="spellEnd"/>
      <w:r w:rsidRPr="001F13EF">
        <w:rPr>
          <w:b/>
        </w:rPr>
        <w:t xml:space="preserve"> instalací</w:t>
      </w:r>
      <w:r w:rsidRPr="001F13EF">
        <w:rPr>
          <w:b/>
          <w:lang w:val="cs-CZ"/>
        </w:rPr>
        <w:t xml:space="preserve"> požárními úseky:</w:t>
      </w:r>
    </w:p>
    <w:p w14:paraId="237C85CE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Jakékoliv prostupy instalací přes výše uvedené požárně dělící konstrukce musí být provedeny atestovaným systémem pro danou požární odolnost (dle PBŘ) a typ konstrukce - např. těsnícími tmely nebo ohnivzdornou pěnou, respektive musí být důkladně zabetonovány nebo zazděny na celou tloušťku stropní nebo stěnové požární konstrukce.</w:t>
      </w:r>
    </w:p>
    <w:p w14:paraId="7B25ECF9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Prostupy budou řešeny dle platné legislativy:</w:t>
      </w:r>
    </w:p>
    <w:p w14:paraId="7901150C" w14:textId="1BE7E895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0802 Požární bezpečnost staveb - Nevýrobní objekty 5-2009</w:t>
      </w:r>
    </w:p>
    <w:p w14:paraId="399172A8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0802 Požární bezpečnost staveb Z1 (2-2013)</w:t>
      </w:r>
    </w:p>
    <w:p w14:paraId="1BE87645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lastRenderedPageBreak/>
        <w:t>ČSN 73 0802 Požární bezpečnost staveb Z2 (7-2015)</w:t>
      </w:r>
    </w:p>
    <w:p w14:paraId="400DE35F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0802 Požární bezpečnost staveb Z3 (2-2020)</w:t>
      </w:r>
    </w:p>
    <w:p w14:paraId="6FD89717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0804 Požární bezpečnost staveb - Výrobní objekty 2-2010</w:t>
      </w:r>
    </w:p>
    <w:p w14:paraId="6329368E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0804 Požární bezpečnost staveb Z1 (2-2013)</w:t>
      </w:r>
    </w:p>
    <w:p w14:paraId="3F1EC053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0804 Požární bezpečnost staveb Z2 (2-2015)</w:t>
      </w:r>
    </w:p>
    <w:p w14:paraId="19C508B8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0804 Požární bezpečnost staveb Z3 (2-2020)</w:t>
      </w:r>
    </w:p>
    <w:p w14:paraId="36EC4925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0810 Požární bezpečnost staveb - Společná ustanovení 7-</w:t>
      </w:r>
    </w:p>
    <w:p w14:paraId="21BEE32A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0810 Požární bezpečnost staveb Opr.1 (3-2020)</w:t>
      </w:r>
    </w:p>
    <w:p w14:paraId="331D8A1D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0833 Požární bezpečnost staveb - Budovy pro ubytování a bydlení 9-2010</w:t>
      </w:r>
    </w:p>
    <w:p w14:paraId="0F485BCC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0833 Požární bezpečnost staveb Z1 (2-2013)</w:t>
      </w:r>
    </w:p>
    <w:p w14:paraId="65F64BBE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0833 - Požární bezpečnost staveb Z2 (2-2020)</w:t>
      </w:r>
    </w:p>
    <w:p w14:paraId="34C49F6D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0872 Požární bezpečnost staveb - Ochrana staveb proti šíření požáru vzduchotechnickým potrubím (1-1996)</w:t>
      </w:r>
    </w:p>
    <w:p w14:paraId="7624E58C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ČSN 73 0873 Požární bezpečnost staveb - Zásobování požární vodou (6-2003)</w:t>
      </w:r>
    </w:p>
    <w:p w14:paraId="00871A9C" w14:textId="77777777" w:rsidR="00AD00B9" w:rsidRPr="001F13EF" w:rsidRDefault="00AD00B9" w:rsidP="00AD00B9">
      <w:pPr>
        <w:pStyle w:val="Text"/>
        <w:rPr>
          <w:lang w:val="cs-CZ"/>
        </w:rPr>
      </w:pPr>
    </w:p>
    <w:p w14:paraId="5A1471C4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a) realizací požárně bezpečnostního zařízení – výrobku (systému) požární přepážky nebo ucpávky, nebo</w:t>
      </w:r>
    </w:p>
    <w:p w14:paraId="5D5D54A7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b) dotěsněním (například dozděním, případně dobetonováním) hmotami třídy reakce na oheň A1 nebo A2 v celé tloušťce konstrukce a to pouze pokud se nejedná o prostupy konstrukcemi okolo chráněných únikových cest (nebo okolo požárních nebo evakuačních výtahů) a zároveň pouze v případech specifikovaných dále.</w:t>
      </w:r>
    </w:p>
    <w:p w14:paraId="608577E9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Podle bodu a) se prostupy hodnotí kritérii</w:t>
      </w:r>
    </w:p>
    <w:p w14:paraId="7B561F66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– EI v požárně dělicích konstrukcích EI nebo REI a nebo</w:t>
      </w:r>
    </w:p>
    <w:p w14:paraId="31FF92A1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– E v požárně dělicích konstrukcích EW nebo REW.</w:t>
      </w:r>
    </w:p>
    <w:p w14:paraId="34A8E6A8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Podle bodu b) tohoto článku lze postupovat pouze v následujících případech:</w:t>
      </w:r>
    </w:p>
    <w:p w14:paraId="4EA58F66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1) Jedná se o prostup zděnou nebo betonovou konstrukcí (například stěny nebo stropu) a jedná se maximálně o 3 potrubí s trvalou náplní vodou nebo jinou nehořlavou kapalinou (například teplá nebo studená voda, topení, chlazení apod.). Potrubí musí být třídy reakce na oheň A1 nebo A2 a nebo musí být vnější průměr potrubí maximálně 30 mm. Případné izolace potrubí v místě prostupů (pokud jsou) musí být nehořlavé, tj. třídy reakce na oheň A1 nebo A2 a to s přesahem minimálně 500 mm na obě strany konstrukce; nebo</w:t>
      </w:r>
    </w:p>
    <w:p w14:paraId="407B2A20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2) jedná se o jednotlivý prostup jednoho (samostatně vedeného) kabelu elektroinstalace (bez chráničky apod.) s vnějším průměrem kabelu do 20 mm. Takovýto prostup smí být nejen ve zděné nebo betonové, ale i v sádrokartonové nebo sendvičové konstrukci. Tato konstrukce musí být dotažena až k povrchu kabelu shodnou skladbou.</w:t>
      </w:r>
    </w:p>
    <w:p w14:paraId="500BE0F2" w14:textId="77777777" w:rsidR="00AD00B9" w:rsidRPr="001F13EF" w:rsidRDefault="00AD00B9" w:rsidP="00AD00B9">
      <w:pPr>
        <w:pStyle w:val="Text"/>
        <w:rPr>
          <w:lang w:val="cs-CZ"/>
        </w:rPr>
      </w:pPr>
      <w:r w:rsidRPr="001F13EF">
        <w:rPr>
          <w:lang w:val="cs-CZ"/>
        </w:rPr>
        <w:t>Podle bodu b) se samostatně posuzují prostupy, mezi nimiž je vzdálenost alespoň 500 mm.</w:t>
      </w:r>
    </w:p>
    <w:p w14:paraId="1F621330" w14:textId="77777777" w:rsidR="00AD00B9" w:rsidRPr="003A7034" w:rsidRDefault="00AD00B9" w:rsidP="00407CF4">
      <w:pPr>
        <w:pStyle w:val="Text"/>
        <w:rPr>
          <w:szCs w:val="22"/>
          <w:lang w:val="cs-CZ"/>
        </w:rPr>
      </w:pPr>
    </w:p>
    <w:p w14:paraId="60C69311" w14:textId="77777777" w:rsidR="000911D9" w:rsidRPr="000911D9" w:rsidRDefault="000911D9" w:rsidP="000911D9">
      <w:pPr>
        <w:rPr>
          <w:lang w:val="cs-CZ"/>
        </w:rPr>
      </w:pPr>
    </w:p>
    <w:sectPr w:rsidR="000911D9" w:rsidRPr="000911D9" w:rsidSect="0024638A">
      <w:headerReference w:type="default" r:id="rId8"/>
      <w:footerReference w:type="default" r:id="rId9"/>
      <w:pgSz w:w="11907" w:h="16840" w:code="9"/>
      <w:pgMar w:top="1035" w:right="1418" w:bottom="1259" w:left="1418" w:header="709" w:footer="53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39516" w14:textId="77777777" w:rsidR="00856A66" w:rsidRDefault="00856A66">
      <w:r>
        <w:separator/>
      </w:r>
    </w:p>
  </w:endnote>
  <w:endnote w:type="continuationSeparator" w:id="0">
    <w:p w14:paraId="55450BF4" w14:textId="77777777" w:rsidR="00856A66" w:rsidRDefault="0085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BankGothic Md BTCE">
    <w:altName w:val="Symbol"/>
    <w:panose1 w:val="00000000000000000000"/>
    <w:charset w:val="02"/>
    <w:family w:val="swiss"/>
    <w:notTrueType/>
    <w:pitch w:val="variable"/>
  </w:font>
  <w:font w:name="Open Sans Semibold">
    <w:panose1 w:val="020B0706030804020204"/>
    <w:charset w:val="EE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B1FDA" w14:textId="6BE98E05" w:rsidR="00407CF4" w:rsidRPr="00407CF4" w:rsidRDefault="00407CF4">
    <w:pPr>
      <w:pStyle w:val="Zpat"/>
      <w:jc w:val="center"/>
      <w:rPr>
        <w:sz w:val="20"/>
        <w:szCs w:val="20"/>
      </w:rPr>
    </w:pPr>
    <w:r w:rsidRPr="00407CF4">
      <w:rPr>
        <w:sz w:val="20"/>
        <w:szCs w:val="20"/>
      </w:rPr>
      <w:fldChar w:fldCharType="begin"/>
    </w:r>
    <w:r w:rsidRPr="00407CF4">
      <w:rPr>
        <w:sz w:val="20"/>
        <w:szCs w:val="20"/>
      </w:rPr>
      <w:instrText>PAGE   \* MERGEFORMAT</w:instrText>
    </w:r>
    <w:r w:rsidRPr="00407CF4">
      <w:rPr>
        <w:sz w:val="20"/>
        <w:szCs w:val="20"/>
      </w:rPr>
      <w:fldChar w:fldCharType="separate"/>
    </w:r>
    <w:r w:rsidR="00D26897" w:rsidRPr="00D26897">
      <w:rPr>
        <w:noProof/>
        <w:sz w:val="20"/>
        <w:szCs w:val="20"/>
        <w:lang w:val="cs-CZ"/>
      </w:rPr>
      <w:t>3</w:t>
    </w:r>
    <w:r w:rsidRPr="00407CF4">
      <w:rPr>
        <w:sz w:val="20"/>
        <w:szCs w:val="20"/>
      </w:rPr>
      <w:fldChar w:fldCharType="end"/>
    </w:r>
  </w:p>
  <w:p w14:paraId="3981C20A" w14:textId="77777777" w:rsidR="0024638A" w:rsidRDefault="0024638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B023D" w14:textId="77777777" w:rsidR="00856A66" w:rsidRDefault="00856A66">
      <w:r>
        <w:separator/>
      </w:r>
    </w:p>
  </w:footnote>
  <w:footnote w:type="continuationSeparator" w:id="0">
    <w:p w14:paraId="51D671E1" w14:textId="77777777" w:rsidR="00856A66" w:rsidRDefault="0085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4D456" w14:textId="77777777" w:rsidR="00920F7F" w:rsidRPr="006B5D78" w:rsidRDefault="00920F7F" w:rsidP="000B2991">
    <w:pPr>
      <w:jc w:val="center"/>
      <w:rPr>
        <w:rFonts w:cs="Open Sans Light"/>
        <w:sz w:val="14"/>
        <w:szCs w:val="14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B64AC"/>
    <w:multiLevelType w:val="hybridMultilevel"/>
    <w:tmpl w:val="A1D26FB0"/>
    <w:lvl w:ilvl="0" w:tplc="1E5CF9A4">
      <w:start w:val="1"/>
      <w:numFmt w:val="bullet"/>
      <w:pStyle w:val="Bu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67672"/>
    <w:multiLevelType w:val="hybridMultilevel"/>
    <w:tmpl w:val="6CC66FEE"/>
    <w:lvl w:ilvl="0" w:tplc="648CCD38">
      <w:start w:val="1"/>
      <w:numFmt w:val="decimal"/>
      <w:pStyle w:val="StylNadpis114b"/>
      <w:lvlText w:val="%1."/>
      <w:lvlJc w:val="left"/>
      <w:pPr>
        <w:tabs>
          <w:tab w:val="num" w:pos="360"/>
        </w:tabs>
        <w:ind w:left="360" w:hanging="360"/>
      </w:pPr>
    </w:lvl>
    <w:lvl w:ilvl="1" w:tplc="06F8C6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B908154">
      <w:start w:val="1"/>
      <w:numFmt w:val="lowerLetter"/>
      <w:lvlText w:val="%3)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19BD2BD5"/>
    <w:multiLevelType w:val="hybridMultilevel"/>
    <w:tmpl w:val="AE94EB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66B52"/>
    <w:multiLevelType w:val="hybridMultilevel"/>
    <w:tmpl w:val="CE9E3404"/>
    <w:lvl w:ilvl="0" w:tplc="0E24EBFA">
      <w:start w:val="1"/>
      <w:numFmt w:val="none"/>
      <w:lvlText w:val="D.1.4.B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197681"/>
    <w:multiLevelType w:val="hybridMultilevel"/>
    <w:tmpl w:val="36CCB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00305"/>
    <w:multiLevelType w:val="hybridMultilevel"/>
    <w:tmpl w:val="D9123FD2"/>
    <w:lvl w:ilvl="0" w:tplc="015C985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2B719FB"/>
    <w:multiLevelType w:val="multilevel"/>
    <w:tmpl w:val="DE24B5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Nadpis2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0"/>
        </w:tabs>
        <w:ind w:left="2880" w:hanging="360"/>
      </w:pPr>
      <w:rPr>
        <w:rFonts w:hint="default"/>
      </w:rPr>
    </w:lvl>
  </w:abstractNum>
  <w:abstractNum w:abstractNumId="7" w15:restartNumberingAfterBreak="0">
    <w:nsid w:val="43292DEB"/>
    <w:multiLevelType w:val="singleLevel"/>
    <w:tmpl w:val="E0FEF980"/>
    <w:lvl w:ilvl="0">
      <w:start w:val="1"/>
      <w:numFmt w:val="bullet"/>
      <w:pStyle w:val="Sty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363B58"/>
    <w:multiLevelType w:val="hybridMultilevel"/>
    <w:tmpl w:val="D9B6A7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9979F0"/>
    <w:multiLevelType w:val="hybridMultilevel"/>
    <w:tmpl w:val="4DB6B05C"/>
    <w:lvl w:ilvl="0" w:tplc="2CEA8BC6">
      <w:start w:val="1"/>
      <w:numFmt w:val="none"/>
      <w:lvlText w:val="D.1.4.A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316662"/>
    <w:multiLevelType w:val="multilevel"/>
    <w:tmpl w:val="E378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4606AC"/>
    <w:multiLevelType w:val="multilevel"/>
    <w:tmpl w:val="CF7C6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B924AC"/>
    <w:multiLevelType w:val="multilevel"/>
    <w:tmpl w:val="AE16F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E7409E"/>
    <w:multiLevelType w:val="multilevel"/>
    <w:tmpl w:val="C45A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46045B"/>
    <w:multiLevelType w:val="hybridMultilevel"/>
    <w:tmpl w:val="4A0896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A4645"/>
    <w:multiLevelType w:val="multilevel"/>
    <w:tmpl w:val="EC8C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D204CD"/>
    <w:multiLevelType w:val="hybridMultilevel"/>
    <w:tmpl w:val="F63CDF60"/>
    <w:lvl w:ilvl="0" w:tplc="AB5C89B8">
      <w:start w:val="4"/>
      <w:numFmt w:val="decimal"/>
      <w:lvlText w:val="D.1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7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040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 w15:restartNumberingAfterBreak="0">
    <w:nsid w:val="69A07372"/>
    <w:multiLevelType w:val="hybridMultilevel"/>
    <w:tmpl w:val="648003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9" w15:restartNumberingAfterBreak="0">
    <w:nsid w:val="75BA41B4"/>
    <w:multiLevelType w:val="hybridMultilevel"/>
    <w:tmpl w:val="DA5ED9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6"/>
  </w:num>
  <w:num w:numId="5">
    <w:abstractNumId w:val="1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15"/>
  </w:num>
  <w:num w:numId="13">
    <w:abstractNumId w:val="12"/>
  </w:num>
  <w:num w:numId="14">
    <w:abstractNumId w:val="7"/>
  </w:num>
  <w:num w:numId="15">
    <w:abstractNumId w:val="2"/>
  </w:num>
  <w:num w:numId="16">
    <w:abstractNumId w:val="19"/>
  </w:num>
  <w:num w:numId="17">
    <w:abstractNumId w:val="4"/>
  </w:num>
  <w:num w:numId="18">
    <w:abstractNumId w:val="17"/>
  </w:num>
  <w:num w:numId="19">
    <w:abstractNumId w:val="14"/>
  </w:num>
  <w:num w:numId="20">
    <w:abstractNumId w:val="1"/>
  </w:num>
  <w:num w:numId="21">
    <w:abstractNumId w:val="1"/>
  </w:num>
  <w:num w:numId="22">
    <w:abstractNumId w:val="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93"/>
    <w:rsid w:val="00001015"/>
    <w:rsid w:val="00002E5C"/>
    <w:rsid w:val="00003B7F"/>
    <w:rsid w:val="00004163"/>
    <w:rsid w:val="00011654"/>
    <w:rsid w:val="00015BEC"/>
    <w:rsid w:val="00015F9D"/>
    <w:rsid w:val="00021382"/>
    <w:rsid w:val="000227C3"/>
    <w:rsid w:val="00024E3D"/>
    <w:rsid w:val="00025152"/>
    <w:rsid w:val="00030284"/>
    <w:rsid w:val="00030357"/>
    <w:rsid w:val="000313FD"/>
    <w:rsid w:val="00031E93"/>
    <w:rsid w:val="00034A10"/>
    <w:rsid w:val="0003559E"/>
    <w:rsid w:val="00041AC3"/>
    <w:rsid w:val="0004292C"/>
    <w:rsid w:val="00042DF8"/>
    <w:rsid w:val="0005094B"/>
    <w:rsid w:val="00052B8F"/>
    <w:rsid w:val="0005348D"/>
    <w:rsid w:val="000646D3"/>
    <w:rsid w:val="00072DA7"/>
    <w:rsid w:val="00075356"/>
    <w:rsid w:val="00076641"/>
    <w:rsid w:val="0007719C"/>
    <w:rsid w:val="0008018A"/>
    <w:rsid w:val="0008168E"/>
    <w:rsid w:val="0008177E"/>
    <w:rsid w:val="00082683"/>
    <w:rsid w:val="000840BA"/>
    <w:rsid w:val="00085186"/>
    <w:rsid w:val="000860CA"/>
    <w:rsid w:val="0008623C"/>
    <w:rsid w:val="00090668"/>
    <w:rsid w:val="000911D9"/>
    <w:rsid w:val="0009141C"/>
    <w:rsid w:val="00092071"/>
    <w:rsid w:val="00092E6B"/>
    <w:rsid w:val="00096371"/>
    <w:rsid w:val="00096FDC"/>
    <w:rsid w:val="00097E8E"/>
    <w:rsid w:val="000A31B7"/>
    <w:rsid w:val="000A35AF"/>
    <w:rsid w:val="000A620B"/>
    <w:rsid w:val="000A6A35"/>
    <w:rsid w:val="000A71A9"/>
    <w:rsid w:val="000B2989"/>
    <w:rsid w:val="000B2991"/>
    <w:rsid w:val="000B3211"/>
    <w:rsid w:val="000B4C3B"/>
    <w:rsid w:val="000B5F88"/>
    <w:rsid w:val="000C1BFE"/>
    <w:rsid w:val="000C1DF2"/>
    <w:rsid w:val="000C1E4B"/>
    <w:rsid w:val="000C21B3"/>
    <w:rsid w:val="000C44B0"/>
    <w:rsid w:val="000C52BF"/>
    <w:rsid w:val="000C6171"/>
    <w:rsid w:val="000C6B18"/>
    <w:rsid w:val="000C7D7C"/>
    <w:rsid w:val="000D0260"/>
    <w:rsid w:val="000D0B36"/>
    <w:rsid w:val="000D134F"/>
    <w:rsid w:val="000D310C"/>
    <w:rsid w:val="000D424E"/>
    <w:rsid w:val="000D4D9E"/>
    <w:rsid w:val="000D547F"/>
    <w:rsid w:val="000D5558"/>
    <w:rsid w:val="000D5614"/>
    <w:rsid w:val="000D5FC2"/>
    <w:rsid w:val="000E002E"/>
    <w:rsid w:val="000E0250"/>
    <w:rsid w:val="000E06F5"/>
    <w:rsid w:val="000E138D"/>
    <w:rsid w:val="000E1F77"/>
    <w:rsid w:val="000E316D"/>
    <w:rsid w:val="000E51FC"/>
    <w:rsid w:val="000E701A"/>
    <w:rsid w:val="000E71E7"/>
    <w:rsid w:val="000F3D20"/>
    <w:rsid w:val="000F3F06"/>
    <w:rsid w:val="00102A72"/>
    <w:rsid w:val="00102C28"/>
    <w:rsid w:val="00102CFB"/>
    <w:rsid w:val="00105B5D"/>
    <w:rsid w:val="00106444"/>
    <w:rsid w:val="001101FE"/>
    <w:rsid w:val="00111397"/>
    <w:rsid w:val="0011391E"/>
    <w:rsid w:val="00115AED"/>
    <w:rsid w:val="00116BEA"/>
    <w:rsid w:val="001233F6"/>
    <w:rsid w:val="00126793"/>
    <w:rsid w:val="00130851"/>
    <w:rsid w:val="001315D1"/>
    <w:rsid w:val="00131C9D"/>
    <w:rsid w:val="001376E5"/>
    <w:rsid w:val="00137AAE"/>
    <w:rsid w:val="00141D67"/>
    <w:rsid w:val="001462D4"/>
    <w:rsid w:val="00146C6D"/>
    <w:rsid w:val="0015169F"/>
    <w:rsid w:val="00151BB5"/>
    <w:rsid w:val="001525FD"/>
    <w:rsid w:val="00153339"/>
    <w:rsid w:val="0015396E"/>
    <w:rsid w:val="001557BB"/>
    <w:rsid w:val="001562B2"/>
    <w:rsid w:val="00157C8D"/>
    <w:rsid w:val="001603AD"/>
    <w:rsid w:val="00160631"/>
    <w:rsid w:val="001622AB"/>
    <w:rsid w:val="001628D0"/>
    <w:rsid w:val="001629DE"/>
    <w:rsid w:val="00164322"/>
    <w:rsid w:val="00164E77"/>
    <w:rsid w:val="00165E9A"/>
    <w:rsid w:val="00165F7B"/>
    <w:rsid w:val="001718F5"/>
    <w:rsid w:val="00171FF2"/>
    <w:rsid w:val="00173120"/>
    <w:rsid w:val="00174557"/>
    <w:rsid w:val="00174B32"/>
    <w:rsid w:val="001754AE"/>
    <w:rsid w:val="00175D21"/>
    <w:rsid w:val="00183383"/>
    <w:rsid w:val="00183A61"/>
    <w:rsid w:val="00186B15"/>
    <w:rsid w:val="00187899"/>
    <w:rsid w:val="00190CD6"/>
    <w:rsid w:val="00193D49"/>
    <w:rsid w:val="001A09AF"/>
    <w:rsid w:val="001A259F"/>
    <w:rsid w:val="001A28E7"/>
    <w:rsid w:val="001A41E2"/>
    <w:rsid w:val="001A6C7F"/>
    <w:rsid w:val="001B18DD"/>
    <w:rsid w:val="001B3EDF"/>
    <w:rsid w:val="001B47E4"/>
    <w:rsid w:val="001B4A80"/>
    <w:rsid w:val="001C032A"/>
    <w:rsid w:val="001C2306"/>
    <w:rsid w:val="001C4580"/>
    <w:rsid w:val="001C5FC2"/>
    <w:rsid w:val="001C68A5"/>
    <w:rsid w:val="001C7F27"/>
    <w:rsid w:val="001D0102"/>
    <w:rsid w:val="001D0274"/>
    <w:rsid w:val="001D22B6"/>
    <w:rsid w:val="001D2C4A"/>
    <w:rsid w:val="001D4A15"/>
    <w:rsid w:val="001D4A26"/>
    <w:rsid w:val="001E151D"/>
    <w:rsid w:val="001E2436"/>
    <w:rsid w:val="001E25CF"/>
    <w:rsid w:val="001E2953"/>
    <w:rsid w:val="001E3949"/>
    <w:rsid w:val="001E4264"/>
    <w:rsid w:val="001E4C61"/>
    <w:rsid w:val="001E5C21"/>
    <w:rsid w:val="001E65DE"/>
    <w:rsid w:val="001F104F"/>
    <w:rsid w:val="001F352B"/>
    <w:rsid w:val="001F6E86"/>
    <w:rsid w:val="0020556A"/>
    <w:rsid w:val="00205C90"/>
    <w:rsid w:val="00206578"/>
    <w:rsid w:val="00207443"/>
    <w:rsid w:val="002143BB"/>
    <w:rsid w:val="00217586"/>
    <w:rsid w:val="002229C6"/>
    <w:rsid w:val="00223898"/>
    <w:rsid w:val="00224B21"/>
    <w:rsid w:val="00230511"/>
    <w:rsid w:val="00230A11"/>
    <w:rsid w:val="0023109D"/>
    <w:rsid w:val="00232730"/>
    <w:rsid w:val="002328B1"/>
    <w:rsid w:val="00233916"/>
    <w:rsid w:val="00236444"/>
    <w:rsid w:val="00241EBA"/>
    <w:rsid w:val="00242404"/>
    <w:rsid w:val="00243AD5"/>
    <w:rsid w:val="00243B56"/>
    <w:rsid w:val="0024638A"/>
    <w:rsid w:val="00250FF4"/>
    <w:rsid w:val="00253BFD"/>
    <w:rsid w:val="00254A3F"/>
    <w:rsid w:val="00255E6B"/>
    <w:rsid w:val="00257045"/>
    <w:rsid w:val="00262291"/>
    <w:rsid w:val="00264CE0"/>
    <w:rsid w:val="002651B1"/>
    <w:rsid w:val="00265B66"/>
    <w:rsid w:val="0027243A"/>
    <w:rsid w:val="00274188"/>
    <w:rsid w:val="00277F62"/>
    <w:rsid w:val="00281489"/>
    <w:rsid w:val="002831EA"/>
    <w:rsid w:val="00284E2D"/>
    <w:rsid w:val="00284F19"/>
    <w:rsid w:val="00287518"/>
    <w:rsid w:val="00290DE6"/>
    <w:rsid w:val="00292669"/>
    <w:rsid w:val="002929ED"/>
    <w:rsid w:val="002962D9"/>
    <w:rsid w:val="00296405"/>
    <w:rsid w:val="002965DF"/>
    <w:rsid w:val="00297C3F"/>
    <w:rsid w:val="002A0587"/>
    <w:rsid w:val="002A0EE3"/>
    <w:rsid w:val="002A10FC"/>
    <w:rsid w:val="002A1214"/>
    <w:rsid w:val="002A188B"/>
    <w:rsid w:val="002A1986"/>
    <w:rsid w:val="002A29FD"/>
    <w:rsid w:val="002A4B13"/>
    <w:rsid w:val="002A5A97"/>
    <w:rsid w:val="002B1AC2"/>
    <w:rsid w:val="002B2A7C"/>
    <w:rsid w:val="002B2CDA"/>
    <w:rsid w:val="002B3F86"/>
    <w:rsid w:val="002B67EC"/>
    <w:rsid w:val="002C06F8"/>
    <w:rsid w:val="002C0C01"/>
    <w:rsid w:val="002C2058"/>
    <w:rsid w:val="002D4CC7"/>
    <w:rsid w:val="002D7369"/>
    <w:rsid w:val="002D7ADA"/>
    <w:rsid w:val="002E31EF"/>
    <w:rsid w:val="002E3E99"/>
    <w:rsid w:val="002E487A"/>
    <w:rsid w:val="002E5E0B"/>
    <w:rsid w:val="002E6733"/>
    <w:rsid w:val="002F30A7"/>
    <w:rsid w:val="002F30AA"/>
    <w:rsid w:val="002F61C5"/>
    <w:rsid w:val="002F789B"/>
    <w:rsid w:val="00302DEE"/>
    <w:rsid w:val="00306B1B"/>
    <w:rsid w:val="00310336"/>
    <w:rsid w:val="003110B5"/>
    <w:rsid w:val="00313D45"/>
    <w:rsid w:val="003162EB"/>
    <w:rsid w:val="003223F3"/>
    <w:rsid w:val="00323902"/>
    <w:rsid w:val="003258CD"/>
    <w:rsid w:val="003258DF"/>
    <w:rsid w:val="003258EB"/>
    <w:rsid w:val="003316C9"/>
    <w:rsid w:val="00333AA3"/>
    <w:rsid w:val="00333DCF"/>
    <w:rsid w:val="003343A3"/>
    <w:rsid w:val="00336B22"/>
    <w:rsid w:val="0034074E"/>
    <w:rsid w:val="00341284"/>
    <w:rsid w:val="0034263E"/>
    <w:rsid w:val="00342A4C"/>
    <w:rsid w:val="003431B4"/>
    <w:rsid w:val="0034545E"/>
    <w:rsid w:val="00352665"/>
    <w:rsid w:val="00354F9D"/>
    <w:rsid w:val="00355BC4"/>
    <w:rsid w:val="00356E70"/>
    <w:rsid w:val="003571FA"/>
    <w:rsid w:val="00360378"/>
    <w:rsid w:val="00362BCE"/>
    <w:rsid w:val="0036321A"/>
    <w:rsid w:val="00365348"/>
    <w:rsid w:val="003653CB"/>
    <w:rsid w:val="00365726"/>
    <w:rsid w:val="00366081"/>
    <w:rsid w:val="00366E39"/>
    <w:rsid w:val="003728EA"/>
    <w:rsid w:val="00373C0B"/>
    <w:rsid w:val="003747CB"/>
    <w:rsid w:val="00376180"/>
    <w:rsid w:val="0037619C"/>
    <w:rsid w:val="0038118F"/>
    <w:rsid w:val="00383030"/>
    <w:rsid w:val="00383B12"/>
    <w:rsid w:val="00384E39"/>
    <w:rsid w:val="00392384"/>
    <w:rsid w:val="00392D47"/>
    <w:rsid w:val="00393018"/>
    <w:rsid w:val="00397276"/>
    <w:rsid w:val="003A2691"/>
    <w:rsid w:val="003A26A6"/>
    <w:rsid w:val="003A305A"/>
    <w:rsid w:val="003A4047"/>
    <w:rsid w:val="003A5381"/>
    <w:rsid w:val="003A7492"/>
    <w:rsid w:val="003B16F8"/>
    <w:rsid w:val="003B180F"/>
    <w:rsid w:val="003B2F97"/>
    <w:rsid w:val="003B3972"/>
    <w:rsid w:val="003C02B4"/>
    <w:rsid w:val="003C0513"/>
    <w:rsid w:val="003C66B8"/>
    <w:rsid w:val="003C772B"/>
    <w:rsid w:val="003D024D"/>
    <w:rsid w:val="003D0584"/>
    <w:rsid w:val="003D4C66"/>
    <w:rsid w:val="003D6DCD"/>
    <w:rsid w:val="003E0794"/>
    <w:rsid w:val="003E3F4E"/>
    <w:rsid w:val="003E5AE1"/>
    <w:rsid w:val="003F1823"/>
    <w:rsid w:val="003F41A6"/>
    <w:rsid w:val="0040370B"/>
    <w:rsid w:val="0040784E"/>
    <w:rsid w:val="00407CF4"/>
    <w:rsid w:val="00410ED3"/>
    <w:rsid w:val="00414B2A"/>
    <w:rsid w:val="00415649"/>
    <w:rsid w:val="004161C8"/>
    <w:rsid w:val="00416B04"/>
    <w:rsid w:val="00421222"/>
    <w:rsid w:val="0042294F"/>
    <w:rsid w:val="00423439"/>
    <w:rsid w:val="0042363C"/>
    <w:rsid w:val="004255FE"/>
    <w:rsid w:val="00425A59"/>
    <w:rsid w:val="00427668"/>
    <w:rsid w:val="00431FFB"/>
    <w:rsid w:val="00434F7D"/>
    <w:rsid w:val="0043572B"/>
    <w:rsid w:val="00437FB5"/>
    <w:rsid w:val="00443C53"/>
    <w:rsid w:val="00445C46"/>
    <w:rsid w:val="00445E23"/>
    <w:rsid w:val="00445F89"/>
    <w:rsid w:val="0045117E"/>
    <w:rsid w:val="00452F53"/>
    <w:rsid w:val="00454A15"/>
    <w:rsid w:val="00463A4F"/>
    <w:rsid w:val="00465178"/>
    <w:rsid w:val="004665D4"/>
    <w:rsid w:val="0047095B"/>
    <w:rsid w:val="004724A3"/>
    <w:rsid w:val="004747FC"/>
    <w:rsid w:val="00477BF2"/>
    <w:rsid w:val="00477D49"/>
    <w:rsid w:val="00483FC0"/>
    <w:rsid w:val="00485C65"/>
    <w:rsid w:val="004901C4"/>
    <w:rsid w:val="004908AC"/>
    <w:rsid w:val="00494B79"/>
    <w:rsid w:val="00494ED4"/>
    <w:rsid w:val="004A26CD"/>
    <w:rsid w:val="004A3F84"/>
    <w:rsid w:val="004A5065"/>
    <w:rsid w:val="004B084D"/>
    <w:rsid w:val="004C00C2"/>
    <w:rsid w:val="004C0134"/>
    <w:rsid w:val="004C2292"/>
    <w:rsid w:val="004C3B67"/>
    <w:rsid w:val="004C774A"/>
    <w:rsid w:val="004D1440"/>
    <w:rsid w:val="004D1E8B"/>
    <w:rsid w:val="004D4322"/>
    <w:rsid w:val="004D436F"/>
    <w:rsid w:val="004D7A72"/>
    <w:rsid w:val="004D7E4B"/>
    <w:rsid w:val="004E2BC4"/>
    <w:rsid w:val="004E467F"/>
    <w:rsid w:val="004E5BA4"/>
    <w:rsid w:val="004E65C4"/>
    <w:rsid w:val="004E6EB8"/>
    <w:rsid w:val="004F19F9"/>
    <w:rsid w:val="0050374A"/>
    <w:rsid w:val="0050550A"/>
    <w:rsid w:val="005065BC"/>
    <w:rsid w:val="005110D7"/>
    <w:rsid w:val="00512B7A"/>
    <w:rsid w:val="00513C77"/>
    <w:rsid w:val="00515145"/>
    <w:rsid w:val="00517EC5"/>
    <w:rsid w:val="005210F3"/>
    <w:rsid w:val="0052223F"/>
    <w:rsid w:val="005249F6"/>
    <w:rsid w:val="00527526"/>
    <w:rsid w:val="0053026E"/>
    <w:rsid w:val="00530723"/>
    <w:rsid w:val="00532E99"/>
    <w:rsid w:val="005337C8"/>
    <w:rsid w:val="005339A7"/>
    <w:rsid w:val="0053433F"/>
    <w:rsid w:val="00534DFF"/>
    <w:rsid w:val="005363F6"/>
    <w:rsid w:val="00537CF2"/>
    <w:rsid w:val="005410F2"/>
    <w:rsid w:val="0054144B"/>
    <w:rsid w:val="005422A8"/>
    <w:rsid w:val="00542533"/>
    <w:rsid w:val="00543B59"/>
    <w:rsid w:val="00546582"/>
    <w:rsid w:val="00551EEC"/>
    <w:rsid w:val="00552137"/>
    <w:rsid w:val="00556362"/>
    <w:rsid w:val="00556390"/>
    <w:rsid w:val="0055670E"/>
    <w:rsid w:val="00557AB1"/>
    <w:rsid w:val="005610A5"/>
    <w:rsid w:val="0056210B"/>
    <w:rsid w:val="0056291C"/>
    <w:rsid w:val="00566A0C"/>
    <w:rsid w:val="00567387"/>
    <w:rsid w:val="00567ECC"/>
    <w:rsid w:val="00570880"/>
    <w:rsid w:val="00571FC1"/>
    <w:rsid w:val="00573C04"/>
    <w:rsid w:val="00574E32"/>
    <w:rsid w:val="0057679F"/>
    <w:rsid w:val="005818FF"/>
    <w:rsid w:val="00581B9F"/>
    <w:rsid w:val="005827DD"/>
    <w:rsid w:val="005842C1"/>
    <w:rsid w:val="00584C09"/>
    <w:rsid w:val="005902F2"/>
    <w:rsid w:val="0059162B"/>
    <w:rsid w:val="00591792"/>
    <w:rsid w:val="00592524"/>
    <w:rsid w:val="00597F93"/>
    <w:rsid w:val="005A03DA"/>
    <w:rsid w:val="005A0524"/>
    <w:rsid w:val="005A5B2B"/>
    <w:rsid w:val="005A6F36"/>
    <w:rsid w:val="005B0322"/>
    <w:rsid w:val="005B1577"/>
    <w:rsid w:val="005B1E2B"/>
    <w:rsid w:val="005B1F20"/>
    <w:rsid w:val="005B572C"/>
    <w:rsid w:val="005C4F68"/>
    <w:rsid w:val="005C5FF6"/>
    <w:rsid w:val="005C6122"/>
    <w:rsid w:val="005C6967"/>
    <w:rsid w:val="005C6C74"/>
    <w:rsid w:val="005C75A2"/>
    <w:rsid w:val="005C78CA"/>
    <w:rsid w:val="005D0C0E"/>
    <w:rsid w:val="005D3106"/>
    <w:rsid w:val="005D4B4E"/>
    <w:rsid w:val="005D6085"/>
    <w:rsid w:val="005D729C"/>
    <w:rsid w:val="005D7995"/>
    <w:rsid w:val="005E0723"/>
    <w:rsid w:val="005E1B9D"/>
    <w:rsid w:val="005E5640"/>
    <w:rsid w:val="005F0BDF"/>
    <w:rsid w:val="005F1574"/>
    <w:rsid w:val="005F1DAB"/>
    <w:rsid w:val="005F63C9"/>
    <w:rsid w:val="00600859"/>
    <w:rsid w:val="006073EB"/>
    <w:rsid w:val="0061113A"/>
    <w:rsid w:val="00614512"/>
    <w:rsid w:val="0062181A"/>
    <w:rsid w:val="00624E00"/>
    <w:rsid w:val="006259AC"/>
    <w:rsid w:val="00626A01"/>
    <w:rsid w:val="00630DAF"/>
    <w:rsid w:val="0063272B"/>
    <w:rsid w:val="00634642"/>
    <w:rsid w:val="00635069"/>
    <w:rsid w:val="00635D14"/>
    <w:rsid w:val="00641247"/>
    <w:rsid w:val="00642E79"/>
    <w:rsid w:val="00644EB8"/>
    <w:rsid w:val="006501FC"/>
    <w:rsid w:val="00651F76"/>
    <w:rsid w:val="00652941"/>
    <w:rsid w:val="00655C9A"/>
    <w:rsid w:val="00657CF2"/>
    <w:rsid w:val="00662720"/>
    <w:rsid w:val="00663B21"/>
    <w:rsid w:val="00663C40"/>
    <w:rsid w:val="0066435F"/>
    <w:rsid w:val="0066445B"/>
    <w:rsid w:val="00666229"/>
    <w:rsid w:val="00666FCF"/>
    <w:rsid w:val="00667814"/>
    <w:rsid w:val="0067093E"/>
    <w:rsid w:val="006717ED"/>
    <w:rsid w:val="00672123"/>
    <w:rsid w:val="00672673"/>
    <w:rsid w:val="0067398D"/>
    <w:rsid w:val="00674B8F"/>
    <w:rsid w:val="00675B14"/>
    <w:rsid w:val="00675E37"/>
    <w:rsid w:val="00677036"/>
    <w:rsid w:val="0068032F"/>
    <w:rsid w:val="00682457"/>
    <w:rsid w:val="00682750"/>
    <w:rsid w:val="00684F43"/>
    <w:rsid w:val="00691865"/>
    <w:rsid w:val="00694219"/>
    <w:rsid w:val="0069528E"/>
    <w:rsid w:val="006A0DCB"/>
    <w:rsid w:val="006A676B"/>
    <w:rsid w:val="006A6D06"/>
    <w:rsid w:val="006A7FF1"/>
    <w:rsid w:val="006B0188"/>
    <w:rsid w:val="006B33F6"/>
    <w:rsid w:val="006B3EB9"/>
    <w:rsid w:val="006B416B"/>
    <w:rsid w:val="006B418D"/>
    <w:rsid w:val="006B4EC9"/>
    <w:rsid w:val="006B5D78"/>
    <w:rsid w:val="006C13F1"/>
    <w:rsid w:val="006C1598"/>
    <w:rsid w:val="006C34AE"/>
    <w:rsid w:val="006C4D0C"/>
    <w:rsid w:val="006C51EA"/>
    <w:rsid w:val="006C5619"/>
    <w:rsid w:val="006D1099"/>
    <w:rsid w:val="006D2078"/>
    <w:rsid w:val="006D208F"/>
    <w:rsid w:val="006D3637"/>
    <w:rsid w:val="006D7B3C"/>
    <w:rsid w:val="006E1301"/>
    <w:rsid w:val="006E47C7"/>
    <w:rsid w:val="006E4E30"/>
    <w:rsid w:val="006F06C3"/>
    <w:rsid w:val="006F24CE"/>
    <w:rsid w:val="006F3293"/>
    <w:rsid w:val="006F6026"/>
    <w:rsid w:val="00700F18"/>
    <w:rsid w:val="00702C3B"/>
    <w:rsid w:val="0070531C"/>
    <w:rsid w:val="0070557D"/>
    <w:rsid w:val="00705976"/>
    <w:rsid w:val="00707F1D"/>
    <w:rsid w:val="0071644A"/>
    <w:rsid w:val="00717195"/>
    <w:rsid w:val="00721416"/>
    <w:rsid w:val="00722649"/>
    <w:rsid w:val="00726775"/>
    <w:rsid w:val="0072688D"/>
    <w:rsid w:val="007309E8"/>
    <w:rsid w:val="00731398"/>
    <w:rsid w:val="0073406D"/>
    <w:rsid w:val="00736365"/>
    <w:rsid w:val="00737887"/>
    <w:rsid w:val="00742227"/>
    <w:rsid w:val="00742D3D"/>
    <w:rsid w:val="00743CC5"/>
    <w:rsid w:val="00746EFD"/>
    <w:rsid w:val="00750127"/>
    <w:rsid w:val="00750D01"/>
    <w:rsid w:val="007521DD"/>
    <w:rsid w:val="007535E8"/>
    <w:rsid w:val="00754855"/>
    <w:rsid w:val="00754A4E"/>
    <w:rsid w:val="00755463"/>
    <w:rsid w:val="00760C8B"/>
    <w:rsid w:val="00762DA8"/>
    <w:rsid w:val="00764379"/>
    <w:rsid w:val="00764E4C"/>
    <w:rsid w:val="00765432"/>
    <w:rsid w:val="007654CE"/>
    <w:rsid w:val="00771BA7"/>
    <w:rsid w:val="00771BC6"/>
    <w:rsid w:val="007724E1"/>
    <w:rsid w:val="00773B0F"/>
    <w:rsid w:val="007771F5"/>
    <w:rsid w:val="007866B5"/>
    <w:rsid w:val="0078751E"/>
    <w:rsid w:val="007879A6"/>
    <w:rsid w:val="0079072F"/>
    <w:rsid w:val="0079453E"/>
    <w:rsid w:val="007967F2"/>
    <w:rsid w:val="00796B55"/>
    <w:rsid w:val="007A1E62"/>
    <w:rsid w:val="007A2C1E"/>
    <w:rsid w:val="007A3D60"/>
    <w:rsid w:val="007A77C1"/>
    <w:rsid w:val="007B0454"/>
    <w:rsid w:val="007B1ED6"/>
    <w:rsid w:val="007B26FF"/>
    <w:rsid w:val="007B534C"/>
    <w:rsid w:val="007C1804"/>
    <w:rsid w:val="007C4177"/>
    <w:rsid w:val="007C4AA6"/>
    <w:rsid w:val="007C6043"/>
    <w:rsid w:val="007C626B"/>
    <w:rsid w:val="007D1B0B"/>
    <w:rsid w:val="007D1DAA"/>
    <w:rsid w:val="007D36E5"/>
    <w:rsid w:val="007D520B"/>
    <w:rsid w:val="007D664E"/>
    <w:rsid w:val="007D708C"/>
    <w:rsid w:val="007E108D"/>
    <w:rsid w:val="007E130A"/>
    <w:rsid w:val="007E161A"/>
    <w:rsid w:val="007E2788"/>
    <w:rsid w:val="007E4924"/>
    <w:rsid w:val="007F048C"/>
    <w:rsid w:val="007F4451"/>
    <w:rsid w:val="007F7A67"/>
    <w:rsid w:val="0080090A"/>
    <w:rsid w:val="00802417"/>
    <w:rsid w:val="00806BC6"/>
    <w:rsid w:val="008131DE"/>
    <w:rsid w:val="00813AD8"/>
    <w:rsid w:val="0081405A"/>
    <w:rsid w:val="00814619"/>
    <w:rsid w:val="008146AE"/>
    <w:rsid w:val="0081735E"/>
    <w:rsid w:val="0082100A"/>
    <w:rsid w:val="00821E4E"/>
    <w:rsid w:val="00821E92"/>
    <w:rsid w:val="008274D2"/>
    <w:rsid w:val="00830855"/>
    <w:rsid w:val="0084160F"/>
    <w:rsid w:val="00841D51"/>
    <w:rsid w:val="00842002"/>
    <w:rsid w:val="00843073"/>
    <w:rsid w:val="00844311"/>
    <w:rsid w:val="0084460E"/>
    <w:rsid w:val="0084622C"/>
    <w:rsid w:val="008503E7"/>
    <w:rsid w:val="00852B8E"/>
    <w:rsid w:val="00853838"/>
    <w:rsid w:val="00856A66"/>
    <w:rsid w:val="00856CF4"/>
    <w:rsid w:val="00856D34"/>
    <w:rsid w:val="008637E1"/>
    <w:rsid w:val="00863E9D"/>
    <w:rsid w:val="00865F98"/>
    <w:rsid w:val="008717D7"/>
    <w:rsid w:val="00877F86"/>
    <w:rsid w:val="008818DE"/>
    <w:rsid w:val="008820F4"/>
    <w:rsid w:val="00882B20"/>
    <w:rsid w:val="00884C26"/>
    <w:rsid w:val="0088576C"/>
    <w:rsid w:val="00892F48"/>
    <w:rsid w:val="00893AB7"/>
    <w:rsid w:val="00894045"/>
    <w:rsid w:val="00895208"/>
    <w:rsid w:val="008A4269"/>
    <w:rsid w:val="008A51ED"/>
    <w:rsid w:val="008A5F0F"/>
    <w:rsid w:val="008A67F6"/>
    <w:rsid w:val="008A6B6E"/>
    <w:rsid w:val="008A7DF6"/>
    <w:rsid w:val="008B04D4"/>
    <w:rsid w:val="008B0D49"/>
    <w:rsid w:val="008B18D3"/>
    <w:rsid w:val="008B1969"/>
    <w:rsid w:val="008B198A"/>
    <w:rsid w:val="008B3D8E"/>
    <w:rsid w:val="008B4B9B"/>
    <w:rsid w:val="008B4C01"/>
    <w:rsid w:val="008B5574"/>
    <w:rsid w:val="008B7830"/>
    <w:rsid w:val="008C0AF5"/>
    <w:rsid w:val="008C0CCF"/>
    <w:rsid w:val="008C14AB"/>
    <w:rsid w:val="008C1639"/>
    <w:rsid w:val="008C45FC"/>
    <w:rsid w:val="008C6449"/>
    <w:rsid w:val="008C7BDA"/>
    <w:rsid w:val="008D14DD"/>
    <w:rsid w:val="008D3DD5"/>
    <w:rsid w:val="008D4DAF"/>
    <w:rsid w:val="008D4F3E"/>
    <w:rsid w:val="008D6945"/>
    <w:rsid w:val="008D7259"/>
    <w:rsid w:val="008E22D8"/>
    <w:rsid w:val="008E3B97"/>
    <w:rsid w:val="008F44A8"/>
    <w:rsid w:val="008F5526"/>
    <w:rsid w:val="008F580D"/>
    <w:rsid w:val="008F6700"/>
    <w:rsid w:val="008F6A07"/>
    <w:rsid w:val="008F72A2"/>
    <w:rsid w:val="008F7F3B"/>
    <w:rsid w:val="0090037C"/>
    <w:rsid w:val="0090168E"/>
    <w:rsid w:val="00901B6D"/>
    <w:rsid w:val="00903609"/>
    <w:rsid w:val="009038D2"/>
    <w:rsid w:val="009043BE"/>
    <w:rsid w:val="00906330"/>
    <w:rsid w:val="009064FE"/>
    <w:rsid w:val="009078D9"/>
    <w:rsid w:val="00907DDC"/>
    <w:rsid w:val="00913B78"/>
    <w:rsid w:val="00913BF5"/>
    <w:rsid w:val="00920F7F"/>
    <w:rsid w:val="00922FC4"/>
    <w:rsid w:val="00923B89"/>
    <w:rsid w:val="009242D0"/>
    <w:rsid w:val="00926AFA"/>
    <w:rsid w:val="00927962"/>
    <w:rsid w:val="00933980"/>
    <w:rsid w:val="0093440B"/>
    <w:rsid w:val="009347E3"/>
    <w:rsid w:val="00936C53"/>
    <w:rsid w:val="00937B33"/>
    <w:rsid w:val="0094596B"/>
    <w:rsid w:val="00946F6A"/>
    <w:rsid w:val="00950F8F"/>
    <w:rsid w:val="009513DE"/>
    <w:rsid w:val="0095509F"/>
    <w:rsid w:val="00955D83"/>
    <w:rsid w:val="00955DB5"/>
    <w:rsid w:val="00957179"/>
    <w:rsid w:val="00967819"/>
    <w:rsid w:val="00967893"/>
    <w:rsid w:val="009728A5"/>
    <w:rsid w:val="00973EB0"/>
    <w:rsid w:val="009743FD"/>
    <w:rsid w:val="009748F7"/>
    <w:rsid w:val="00974B23"/>
    <w:rsid w:val="00975EB2"/>
    <w:rsid w:val="0097749D"/>
    <w:rsid w:val="00980E35"/>
    <w:rsid w:val="009832A2"/>
    <w:rsid w:val="00983F94"/>
    <w:rsid w:val="009910F7"/>
    <w:rsid w:val="00993FAA"/>
    <w:rsid w:val="0099490D"/>
    <w:rsid w:val="009963BA"/>
    <w:rsid w:val="00996FA4"/>
    <w:rsid w:val="009971F6"/>
    <w:rsid w:val="009A2DAF"/>
    <w:rsid w:val="009A39F0"/>
    <w:rsid w:val="009B2466"/>
    <w:rsid w:val="009B570A"/>
    <w:rsid w:val="009C0BE3"/>
    <w:rsid w:val="009C15B5"/>
    <w:rsid w:val="009C18BB"/>
    <w:rsid w:val="009D02C1"/>
    <w:rsid w:val="009D452C"/>
    <w:rsid w:val="009D630C"/>
    <w:rsid w:val="009E0ADD"/>
    <w:rsid w:val="009E45CA"/>
    <w:rsid w:val="009E505C"/>
    <w:rsid w:val="009F0FB8"/>
    <w:rsid w:val="009F4A67"/>
    <w:rsid w:val="009F5FE0"/>
    <w:rsid w:val="009F62FC"/>
    <w:rsid w:val="009F6E41"/>
    <w:rsid w:val="00A00921"/>
    <w:rsid w:val="00A00CFF"/>
    <w:rsid w:val="00A023B5"/>
    <w:rsid w:val="00A02745"/>
    <w:rsid w:val="00A027D4"/>
    <w:rsid w:val="00A03433"/>
    <w:rsid w:val="00A048D9"/>
    <w:rsid w:val="00A04EFA"/>
    <w:rsid w:val="00A06A1B"/>
    <w:rsid w:val="00A07337"/>
    <w:rsid w:val="00A105F9"/>
    <w:rsid w:val="00A1124F"/>
    <w:rsid w:val="00A11C0E"/>
    <w:rsid w:val="00A12F15"/>
    <w:rsid w:val="00A15B42"/>
    <w:rsid w:val="00A16B11"/>
    <w:rsid w:val="00A1733E"/>
    <w:rsid w:val="00A21223"/>
    <w:rsid w:val="00A2467A"/>
    <w:rsid w:val="00A246CB"/>
    <w:rsid w:val="00A247E4"/>
    <w:rsid w:val="00A26B8F"/>
    <w:rsid w:val="00A31C10"/>
    <w:rsid w:val="00A3214B"/>
    <w:rsid w:val="00A33D52"/>
    <w:rsid w:val="00A359D0"/>
    <w:rsid w:val="00A35D45"/>
    <w:rsid w:val="00A36722"/>
    <w:rsid w:val="00A3706E"/>
    <w:rsid w:val="00A377EC"/>
    <w:rsid w:val="00A416BF"/>
    <w:rsid w:val="00A41C50"/>
    <w:rsid w:val="00A43113"/>
    <w:rsid w:val="00A4323B"/>
    <w:rsid w:val="00A43E7C"/>
    <w:rsid w:val="00A46150"/>
    <w:rsid w:val="00A46272"/>
    <w:rsid w:val="00A46364"/>
    <w:rsid w:val="00A464EB"/>
    <w:rsid w:val="00A46B71"/>
    <w:rsid w:val="00A52D72"/>
    <w:rsid w:val="00A53B13"/>
    <w:rsid w:val="00A566BE"/>
    <w:rsid w:val="00A57F9F"/>
    <w:rsid w:val="00A6254D"/>
    <w:rsid w:val="00A646ED"/>
    <w:rsid w:val="00A6687A"/>
    <w:rsid w:val="00A6702E"/>
    <w:rsid w:val="00A6718E"/>
    <w:rsid w:val="00A67DEE"/>
    <w:rsid w:val="00A72753"/>
    <w:rsid w:val="00A7276B"/>
    <w:rsid w:val="00A72F8A"/>
    <w:rsid w:val="00A77E4F"/>
    <w:rsid w:val="00A8073A"/>
    <w:rsid w:val="00A8298C"/>
    <w:rsid w:val="00A83F88"/>
    <w:rsid w:val="00A840BC"/>
    <w:rsid w:val="00A91D7F"/>
    <w:rsid w:val="00A92FE6"/>
    <w:rsid w:val="00A97CFF"/>
    <w:rsid w:val="00AA1484"/>
    <w:rsid w:val="00AA31FB"/>
    <w:rsid w:val="00AA5D41"/>
    <w:rsid w:val="00AA5FB8"/>
    <w:rsid w:val="00AB140B"/>
    <w:rsid w:val="00AB22D5"/>
    <w:rsid w:val="00AB4531"/>
    <w:rsid w:val="00AB4AE0"/>
    <w:rsid w:val="00AC090A"/>
    <w:rsid w:val="00AC09EC"/>
    <w:rsid w:val="00AC0A8A"/>
    <w:rsid w:val="00AC3551"/>
    <w:rsid w:val="00AC4B0B"/>
    <w:rsid w:val="00AC749E"/>
    <w:rsid w:val="00AD00B9"/>
    <w:rsid w:val="00AD12B3"/>
    <w:rsid w:val="00AD1316"/>
    <w:rsid w:val="00AD40FF"/>
    <w:rsid w:val="00AE038A"/>
    <w:rsid w:val="00AE080C"/>
    <w:rsid w:val="00AE19E7"/>
    <w:rsid w:val="00AE3FCA"/>
    <w:rsid w:val="00AE4A05"/>
    <w:rsid w:val="00AE4A2A"/>
    <w:rsid w:val="00AE4F19"/>
    <w:rsid w:val="00AE658A"/>
    <w:rsid w:val="00AE6EB9"/>
    <w:rsid w:val="00AE7853"/>
    <w:rsid w:val="00AE7B5A"/>
    <w:rsid w:val="00AF0A7B"/>
    <w:rsid w:val="00AF2C7A"/>
    <w:rsid w:val="00AF4FF0"/>
    <w:rsid w:val="00AF5B16"/>
    <w:rsid w:val="00B00F77"/>
    <w:rsid w:val="00B018A8"/>
    <w:rsid w:val="00B01D4C"/>
    <w:rsid w:val="00B03636"/>
    <w:rsid w:val="00B05B49"/>
    <w:rsid w:val="00B05C91"/>
    <w:rsid w:val="00B07A78"/>
    <w:rsid w:val="00B120BC"/>
    <w:rsid w:val="00B125A5"/>
    <w:rsid w:val="00B15410"/>
    <w:rsid w:val="00B15ECD"/>
    <w:rsid w:val="00B21A16"/>
    <w:rsid w:val="00B23AB9"/>
    <w:rsid w:val="00B241A9"/>
    <w:rsid w:val="00B260B5"/>
    <w:rsid w:val="00B32070"/>
    <w:rsid w:val="00B3471F"/>
    <w:rsid w:val="00B350A0"/>
    <w:rsid w:val="00B35302"/>
    <w:rsid w:val="00B36D35"/>
    <w:rsid w:val="00B37802"/>
    <w:rsid w:val="00B40F47"/>
    <w:rsid w:val="00B417A3"/>
    <w:rsid w:val="00B41932"/>
    <w:rsid w:val="00B44205"/>
    <w:rsid w:val="00B446AD"/>
    <w:rsid w:val="00B45E93"/>
    <w:rsid w:val="00B45F4E"/>
    <w:rsid w:val="00B51762"/>
    <w:rsid w:val="00B5181A"/>
    <w:rsid w:val="00B53E34"/>
    <w:rsid w:val="00B5590B"/>
    <w:rsid w:val="00B55C6E"/>
    <w:rsid w:val="00B61074"/>
    <w:rsid w:val="00B6377B"/>
    <w:rsid w:val="00B641DA"/>
    <w:rsid w:val="00B64D4A"/>
    <w:rsid w:val="00B64D92"/>
    <w:rsid w:val="00B64E0E"/>
    <w:rsid w:val="00B6522C"/>
    <w:rsid w:val="00B65A6F"/>
    <w:rsid w:val="00B66083"/>
    <w:rsid w:val="00B669C3"/>
    <w:rsid w:val="00B70AAA"/>
    <w:rsid w:val="00B72B88"/>
    <w:rsid w:val="00B73E1C"/>
    <w:rsid w:val="00B75DC7"/>
    <w:rsid w:val="00B846EC"/>
    <w:rsid w:val="00B85173"/>
    <w:rsid w:val="00B857E2"/>
    <w:rsid w:val="00B85E90"/>
    <w:rsid w:val="00B85F7F"/>
    <w:rsid w:val="00B9106E"/>
    <w:rsid w:val="00B91365"/>
    <w:rsid w:val="00B9191B"/>
    <w:rsid w:val="00B948EA"/>
    <w:rsid w:val="00B96BEF"/>
    <w:rsid w:val="00BA23DD"/>
    <w:rsid w:val="00BA25EB"/>
    <w:rsid w:val="00BA2CE3"/>
    <w:rsid w:val="00BA438C"/>
    <w:rsid w:val="00BA473C"/>
    <w:rsid w:val="00BA5F5D"/>
    <w:rsid w:val="00BB308B"/>
    <w:rsid w:val="00BC3D5E"/>
    <w:rsid w:val="00BC4885"/>
    <w:rsid w:val="00BC5BB7"/>
    <w:rsid w:val="00BD0382"/>
    <w:rsid w:val="00BD1623"/>
    <w:rsid w:val="00BD1749"/>
    <w:rsid w:val="00BD4B45"/>
    <w:rsid w:val="00BD53C0"/>
    <w:rsid w:val="00BE0C13"/>
    <w:rsid w:val="00BE1922"/>
    <w:rsid w:val="00BE2235"/>
    <w:rsid w:val="00BE30FA"/>
    <w:rsid w:val="00BE4406"/>
    <w:rsid w:val="00BE5DB8"/>
    <w:rsid w:val="00BF7324"/>
    <w:rsid w:val="00C01383"/>
    <w:rsid w:val="00C02A2F"/>
    <w:rsid w:val="00C02F88"/>
    <w:rsid w:val="00C04BC3"/>
    <w:rsid w:val="00C063A1"/>
    <w:rsid w:val="00C10ECB"/>
    <w:rsid w:val="00C111A5"/>
    <w:rsid w:val="00C11EA4"/>
    <w:rsid w:val="00C130CE"/>
    <w:rsid w:val="00C1413D"/>
    <w:rsid w:val="00C16581"/>
    <w:rsid w:val="00C20182"/>
    <w:rsid w:val="00C26DDB"/>
    <w:rsid w:val="00C31001"/>
    <w:rsid w:val="00C42382"/>
    <w:rsid w:val="00C517FF"/>
    <w:rsid w:val="00C51A15"/>
    <w:rsid w:val="00C54198"/>
    <w:rsid w:val="00C54E0F"/>
    <w:rsid w:val="00C553BB"/>
    <w:rsid w:val="00C55CCF"/>
    <w:rsid w:val="00C57C10"/>
    <w:rsid w:val="00C57CDF"/>
    <w:rsid w:val="00C624FF"/>
    <w:rsid w:val="00C63722"/>
    <w:rsid w:val="00C63CD5"/>
    <w:rsid w:val="00C63D3C"/>
    <w:rsid w:val="00C64901"/>
    <w:rsid w:val="00C65F0C"/>
    <w:rsid w:val="00C66B9A"/>
    <w:rsid w:val="00C66EAE"/>
    <w:rsid w:val="00C702F4"/>
    <w:rsid w:val="00C73E65"/>
    <w:rsid w:val="00C741A8"/>
    <w:rsid w:val="00C743E5"/>
    <w:rsid w:val="00C74F6B"/>
    <w:rsid w:val="00C7587E"/>
    <w:rsid w:val="00C7630C"/>
    <w:rsid w:val="00C775AF"/>
    <w:rsid w:val="00C77DCE"/>
    <w:rsid w:val="00C77EA5"/>
    <w:rsid w:val="00C82D98"/>
    <w:rsid w:val="00C863E9"/>
    <w:rsid w:val="00C874D6"/>
    <w:rsid w:val="00C90A65"/>
    <w:rsid w:val="00C91C2D"/>
    <w:rsid w:val="00C93AFC"/>
    <w:rsid w:val="00C9507C"/>
    <w:rsid w:val="00C95D5D"/>
    <w:rsid w:val="00CA2D77"/>
    <w:rsid w:val="00CA3764"/>
    <w:rsid w:val="00CA54F6"/>
    <w:rsid w:val="00CA55B6"/>
    <w:rsid w:val="00CA6ED9"/>
    <w:rsid w:val="00CA7B60"/>
    <w:rsid w:val="00CB02FA"/>
    <w:rsid w:val="00CB0AA8"/>
    <w:rsid w:val="00CB270A"/>
    <w:rsid w:val="00CB7411"/>
    <w:rsid w:val="00CC2052"/>
    <w:rsid w:val="00CC3297"/>
    <w:rsid w:val="00CC493E"/>
    <w:rsid w:val="00CC7462"/>
    <w:rsid w:val="00CC7A78"/>
    <w:rsid w:val="00CD0179"/>
    <w:rsid w:val="00CD0A2C"/>
    <w:rsid w:val="00CD3459"/>
    <w:rsid w:val="00CD5DDB"/>
    <w:rsid w:val="00CD65F3"/>
    <w:rsid w:val="00CD7CE5"/>
    <w:rsid w:val="00CE7EEC"/>
    <w:rsid w:val="00CF0FC3"/>
    <w:rsid w:val="00CF1B07"/>
    <w:rsid w:val="00CF31A9"/>
    <w:rsid w:val="00CF3805"/>
    <w:rsid w:val="00CF4693"/>
    <w:rsid w:val="00CF50C9"/>
    <w:rsid w:val="00CF643B"/>
    <w:rsid w:val="00D00B83"/>
    <w:rsid w:val="00D02555"/>
    <w:rsid w:val="00D06279"/>
    <w:rsid w:val="00D0643D"/>
    <w:rsid w:val="00D0724D"/>
    <w:rsid w:val="00D07673"/>
    <w:rsid w:val="00D1138A"/>
    <w:rsid w:val="00D1393B"/>
    <w:rsid w:val="00D15FA8"/>
    <w:rsid w:val="00D16A92"/>
    <w:rsid w:val="00D20221"/>
    <w:rsid w:val="00D20566"/>
    <w:rsid w:val="00D22329"/>
    <w:rsid w:val="00D23911"/>
    <w:rsid w:val="00D24D1D"/>
    <w:rsid w:val="00D25185"/>
    <w:rsid w:val="00D26897"/>
    <w:rsid w:val="00D40B93"/>
    <w:rsid w:val="00D4144C"/>
    <w:rsid w:val="00D42B6F"/>
    <w:rsid w:val="00D450B0"/>
    <w:rsid w:val="00D542C8"/>
    <w:rsid w:val="00D54D48"/>
    <w:rsid w:val="00D55B6D"/>
    <w:rsid w:val="00D56595"/>
    <w:rsid w:val="00D608E9"/>
    <w:rsid w:val="00D60B04"/>
    <w:rsid w:val="00D6146D"/>
    <w:rsid w:val="00D630BF"/>
    <w:rsid w:val="00D66543"/>
    <w:rsid w:val="00D66AC9"/>
    <w:rsid w:val="00D703F3"/>
    <w:rsid w:val="00D70E70"/>
    <w:rsid w:val="00D721C1"/>
    <w:rsid w:val="00D73417"/>
    <w:rsid w:val="00D7406A"/>
    <w:rsid w:val="00D74FDF"/>
    <w:rsid w:val="00D84A21"/>
    <w:rsid w:val="00D85385"/>
    <w:rsid w:val="00D86BA4"/>
    <w:rsid w:val="00D876B0"/>
    <w:rsid w:val="00DA3BDD"/>
    <w:rsid w:val="00DA44EE"/>
    <w:rsid w:val="00DA538D"/>
    <w:rsid w:val="00DA558D"/>
    <w:rsid w:val="00DA6101"/>
    <w:rsid w:val="00DA6C14"/>
    <w:rsid w:val="00DB055F"/>
    <w:rsid w:val="00DB0597"/>
    <w:rsid w:val="00DB0CED"/>
    <w:rsid w:val="00DB106F"/>
    <w:rsid w:val="00DB5D78"/>
    <w:rsid w:val="00DB63E9"/>
    <w:rsid w:val="00DB7FD7"/>
    <w:rsid w:val="00DC014B"/>
    <w:rsid w:val="00DC0AC3"/>
    <w:rsid w:val="00DC2531"/>
    <w:rsid w:val="00DC35FB"/>
    <w:rsid w:val="00DC3CC7"/>
    <w:rsid w:val="00DC4874"/>
    <w:rsid w:val="00DC7EF7"/>
    <w:rsid w:val="00DD0E5B"/>
    <w:rsid w:val="00DD5A8E"/>
    <w:rsid w:val="00DD60AB"/>
    <w:rsid w:val="00DD66AA"/>
    <w:rsid w:val="00DD6D04"/>
    <w:rsid w:val="00DE14F6"/>
    <w:rsid w:val="00DE3159"/>
    <w:rsid w:val="00DE395A"/>
    <w:rsid w:val="00DE5DC9"/>
    <w:rsid w:val="00DF0AA4"/>
    <w:rsid w:val="00DF0ACD"/>
    <w:rsid w:val="00DF119F"/>
    <w:rsid w:val="00DF1A0D"/>
    <w:rsid w:val="00DF2048"/>
    <w:rsid w:val="00DF6575"/>
    <w:rsid w:val="00E00283"/>
    <w:rsid w:val="00E02022"/>
    <w:rsid w:val="00E0358F"/>
    <w:rsid w:val="00E04A88"/>
    <w:rsid w:val="00E05DA6"/>
    <w:rsid w:val="00E069F2"/>
    <w:rsid w:val="00E108A5"/>
    <w:rsid w:val="00E10B8C"/>
    <w:rsid w:val="00E12AFA"/>
    <w:rsid w:val="00E1439F"/>
    <w:rsid w:val="00E14A5D"/>
    <w:rsid w:val="00E201C0"/>
    <w:rsid w:val="00E25A3D"/>
    <w:rsid w:val="00E321C4"/>
    <w:rsid w:val="00E33BD6"/>
    <w:rsid w:val="00E34107"/>
    <w:rsid w:val="00E35439"/>
    <w:rsid w:val="00E36526"/>
    <w:rsid w:val="00E40FD9"/>
    <w:rsid w:val="00E4177D"/>
    <w:rsid w:val="00E41EED"/>
    <w:rsid w:val="00E4210D"/>
    <w:rsid w:val="00E423F9"/>
    <w:rsid w:val="00E43EDD"/>
    <w:rsid w:val="00E44F49"/>
    <w:rsid w:val="00E450D6"/>
    <w:rsid w:val="00E4599E"/>
    <w:rsid w:val="00E47034"/>
    <w:rsid w:val="00E54CB2"/>
    <w:rsid w:val="00E555F1"/>
    <w:rsid w:val="00E6320E"/>
    <w:rsid w:val="00E648B7"/>
    <w:rsid w:val="00E6500E"/>
    <w:rsid w:val="00E65762"/>
    <w:rsid w:val="00E66E06"/>
    <w:rsid w:val="00E66F8B"/>
    <w:rsid w:val="00E708A1"/>
    <w:rsid w:val="00E72A33"/>
    <w:rsid w:val="00E72E0A"/>
    <w:rsid w:val="00E73005"/>
    <w:rsid w:val="00E73703"/>
    <w:rsid w:val="00E73827"/>
    <w:rsid w:val="00E77655"/>
    <w:rsid w:val="00E808F4"/>
    <w:rsid w:val="00E80915"/>
    <w:rsid w:val="00E80C8F"/>
    <w:rsid w:val="00E8508F"/>
    <w:rsid w:val="00E85484"/>
    <w:rsid w:val="00E871AE"/>
    <w:rsid w:val="00E9036F"/>
    <w:rsid w:val="00E938CE"/>
    <w:rsid w:val="00E97CC2"/>
    <w:rsid w:val="00EA11A5"/>
    <w:rsid w:val="00EA183F"/>
    <w:rsid w:val="00EA6B18"/>
    <w:rsid w:val="00EA7C17"/>
    <w:rsid w:val="00EA7ECD"/>
    <w:rsid w:val="00EB154C"/>
    <w:rsid w:val="00EB34B3"/>
    <w:rsid w:val="00EB3EA5"/>
    <w:rsid w:val="00EB46C2"/>
    <w:rsid w:val="00EB496D"/>
    <w:rsid w:val="00EC10BB"/>
    <w:rsid w:val="00EC4134"/>
    <w:rsid w:val="00EC4897"/>
    <w:rsid w:val="00EC5158"/>
    <w:rsid w:val="00EC5390"/>
    <w:rsid w:val="00EC553B"/>
    <w:rsid w:val="00ED354D"/>
    <w:rsid w:val="00ED5012"/>
    <w:rsid w:val="00ED60BF"/>
    <w:rsid w:val="00ED68D4"/>
    <w:rsid w:val="00EE16D3"/>
    <w:rsid w:val="00EE2E6C"/>
    <w:rsid w:val="00EE388E"/>
    <w:rsid w:val="00EE54AA"/>
    <w:rsid w:val="00EE558E"/>
    <w:rsid w:val="00EE59E7"/>
    <w:rsid w:val="00EE5FD4"/>
    <w:rsid w:val="00EE62CD"/>
    <w:rsid w:val="00EE7D32"/>
    <w:rsid w:val="00EF3E0B"/>
    <w:rsid w:val="00EF502D"/>
    <w:rsid w:val="00EF7050"/>
    <w:rsid w:val="00EF7712"/>
    <w:rsid w:val="00EF7ED6"/>
    <w:rsid w:val="00F01390"/>
    <w:rsid w:val="00F02A5D"/>
    <w:rsid w:val="00F05FF5"/>
    <w:rsid w:val="00F06D78"/>
    <w:rsid w:val="00F0740D"/>
    <w:rsid w:val="00F11D6A"/>
    <w:rsid w:val="00F12B62"/>
    <w:rsid w:val="00F13817"/>
    <w:rsid w:val="00F151B2"/>
    <w:rsid w:val="00F210A7"/>
    <w:rsid w:val="00F2112A"/>
    <w:rsid w:val="00F22B51"/>
    <w:rsid w:val="00F2305E"/>
    <w:rsid w:val="00F2589B"/>
    <w:rsid w:val="00F25FF1"/>
    <w:rsid w:val="00F2645E"/>
    <w:rsid w:val="00F34AD8"/>
    <w:rsid w:val="00F41BD1"/>
    <w:rsid w:val="00F43200"/>
    <w:rsid w:val="00F4421D"/>
    <w:rsid w:val="00F45E3D"/>
    <w:rsid w:val="00F518D8"/>
    <w:rsid w:val="00F5399F"/>
    <w:rsid w:val="00F56438"/>
    <w:rsid w:val="00F5736E"/>
    <w:rsid w:val="00F5772E"/>
    <w:rsid w:val="00F609A2"/>
    <w:rsid w:val="00F6202E"/>
    <w:rsid w:val="00F6551F"/>
    <w:rsid w:val="00F70883"/>
    <w:rsid w:val="00F84067"/>
    <w:rsid w:val="00F8620B"/>
    <w:rsid w:val="00F87E10"/>
    <w:rsid w:val="00F91D32"/>
    <w:rsid w:val="00F93B36"/>
    <w:rsid w:val="00F963CE"/>
    <w:rsid w:val="00F97E33"/>
    <w:rsid w:val="00FA4388"/>
    <w:rsid w:val="00FA56F8"/>
    <w:rsid w:val="00FA7F3A"/>
    <w:rsid w:val="00FB11F0"/>
    <w:rsid w:val="00FB3050"/>
    <w:rsid w:val="00FB32CD"/>
    <w:rsid w:val="00FB3347"/>
    <w:rsid w:val="00FB530B"/>
    <w:rsid w:val="00FB749C"/>
    <w:rsid w:val="00FC2740"/>
    <w:rsid w:val="00FC2C51"/>
    <w:rsid w:val="00FC6BCF"/>
    <w:rsid w:val="00FC7E60"/>
    <w:rsid w:val="00FD14E4"/>
    <w:rsid w:val="00FD2905"/>
    <w:rsid w:val="00FD2F4D"/>
    <w:rsid w:val="00FD4833"/>
    <w:rsid w:val="00FD519E"/>
    <w:rsid w:val="00FE2EF7"/>
    <w:rsid w:val="00FE365C"/>
    <w:rsid w:val="00FE5846"/>
    <w:rsid w:val="00FE5861"/>
    <w:rsid w:val="00FE7816"/>
    <w:rsid w:val="00FF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620EF87"/>
  <w15:chartTrackingRefBased/>
  <w15:docId w15:val="{9AA37135-B1EE-480A-853D-3086323D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4045"/>
    <w:rPr>
      <w:rFonts w:ascii="Open Sans Light" w:hAnsi="Open Sans Light"/>
      <w:sz w:val="24"/>
      <w:szCs w:val="24"/>
      <w:lang w:val="en-US" w:eastAsia="en-US"/>
    </w:rPr>
  </w:style>
  <w:style w:type="paragraph" w:styleId="Nadpis1">
    <w:name w:val="heading 1"/>
    <w:basedOn w:val="Normln"/>
    <w:next w:val="Normln"/>
    <w:link w:val="Nadpis1Char"/>
    <w:qFormat/>
    <w:rsid w:val="00015F9D"/>
    <w:pPr>
      <w:keepNext/>
      <w:spacing w:before="240" w:after="60"/>
      <w:outlineLvl w:val="0"/>
    </w:pPr>
    <w:rPr>
      <w:rFonts w:ascii="BankGothic Md BTCE" w:hAnsi="BankGothic Md BTCE"/>
      <w:b/>
      <w:bCs/>
      <w:kern w:val="32"/>
      <w:sz w:val="28"/>
      <w:szCs w:val="36"/>
      <w:lang w:val="x-none"/>
    </w:rPr>
  </w:style>
  <w:style w:type="paragraph" w:styleId="Nadpis2">
    <w:name w:val="heading 2"/>
    <w:basedOn w:val="Normln"/>
    <w:next w:val="Normln"/>
    <w:link w:val="Nadpis2Char"/>
    <w:qFormat/>
    <w:rsid w:val="004724A3"/>
    <w:pPr>
      <w:keepNext/>
      <w:numPr>
        <w:ilvl w:val="1"/>
        <w:numId w:val="4"/>
      </w:numPr>
      <w:spacing w:before="120" w:after="60"/>
      <w:outlineLvl w:val="1"/>
    </w:pPr>
    <w:rPr>
      <w:rFonts w:ascii="Open Sans Semibold" w:hAnsi="Open Sans Semibold"/>
      <w:bCs/>
      <w:iCs/>
      <w:lang w:val="x-none"/>
    </w:rPr>
  </w:style>
  <w:style w:type="paragraph" w:styleId="Nadpis3">
    <w:name w:val="heading 3"/>
    <w:basedOn w:val="Normln"/>
    <w:next w:val="Normln"/>
    <w:link w:val="Nadpis3Char"/>
    <w:qFormat/>
    <w:rsid w:val="00663B2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663B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663B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663B21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663B21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663B21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663B21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031E93"/>
    <w:pPr>
      <w:tabs>
        <w:tab w:val="center" w:pos="4320"/>
        <w:tab w:val="right" w:pos="8640"/>
      </w:tabs>
    </w:pPr>
  </w:style>
  <w:style w:type="paragraph" w:styleId="Zpat">
    <w:name w:val="footer"/>
    <w:basedOn w:val="Normln"/>
    <w:link w:val="ZpatChar"/>
    <w:uiPriority w:val="99"/>
    <w:rsid w:val="00031E93"/>
    <w:pPr>
      <w:tabs>
        <w:tab w:val="center" w:pos="4320"/>
        <w:tab w:val="right" w:pos="8640"/>
      </w:tabs>
    </w:pPr>
  </w:style>
  <w:style w:type="character" w:styleId="slostrnky">
    <w:name w:val="page number"/>
    <w:basedOn w:val="Standardnpsmoodstavce"/>
    <w:rsid w:val="006B418D"/>
  </w:style>
  <w:style w:type="table" w:styleId="Mkatabulky">
    <w:name w:val="Table Grid"/>
    <w:basedOn w:val="Normlntabulka"/>
    <w:rsid w:val="007B2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556390"/>
    <w:pPr>
      <w:tabs>
        <w:tab w:val="left" w:pos="720"/>
        <w:tab w:val="right" w:leader="dot" w:pos="9394"/>
      </w:tabs>
      <w:spacing w:before="120" w:after="120"/>
      <w:ind w:left="720" w:hanging="720"/>
    </w:pPr>
    <w:rPr>
      <w:rFonts w:ascii="Open Sans Semibold" w:hAnsi="Open Sans Semibold" w:cs="Open Sans Semibold"/>
      <w:color w:val="FF0000"/>
      <w:sz w:val="22"/>
      <w:szCs w:val="22"/>
      <w:lang w:val="cs-CZ"/>
    </w:rPr>
  </w:style>
  <w:style w:type="character" w:styleId="Hypertextovodkaz">
    <w:name w:val="Hyperlink"/>
    <w:uiPriority w:val="99"/>
    <w:rsid w:val="004724A3"/>
    <w:rPr>
      <w:rFonts w:ascii="Open Sans Light" w:hAnsi="Open Sans Light"/>
      <w:noProof/>
      <w:color w:val="0000FF"/>
      <w:sz w:val="22"/>
      <w:u w:val="none"/>
    </w:rPr>
  </w:style>
  <w:style w:type="paragraph" w:styleId="Textbubliny">
    <w:name w:val="Balloon Text"/>
    <w:basedOn w:val="Normln"/>
    <w:link w:val="TextbublinyChar"/>
    <w:semiHidden/>
    <w:rsid w:val="00A00CFF"/>
    <w:rPr>
      <w:rFonts w:ascii="Tahoma" w:hAnsi="Tahoma"/>
      <w:sz w:val="16"/>
      <w:szCs w:val="16"/>
    </w:rPr>
  </w:style>
  <w:style w:type="paragraph" w:customStyle="1" w:styleId="ATStavebnk">
    <w:name w:val="AT_Stavebník"/>
    <w:basedOn w:val="Normln"/>
    <w:rsid w:val="00AC090A"/>
    <w:pPr>
      <w:spacing w:after="40"/>
    </w:pPr>
    <w:rPr>
      <w:rFonts w:ascii="Lucida Sans Unicode" w:hAnsi="Lucida Sans Unicode" w:cs="Lucida Sans Unicode"/>
      <w:b/>
      <w:lang w:val="cs-CZ"/>
    </w:rPr>
  </w:style>
  <w:style w:type="paragraph" w:styleId="Titulek">
    <w:name w:val="caption"/>
    <w:basedOn w:val="Normln"/>
    <w:next w:val="Normln"/>
    <w:qFormat/>
    <w:rsid w:val="00EA11A5"/>
    <w:pPr>
      <w:spacing w:before="120" w:after="120"/>
    </w:pPr>
    <w:rPr>
      <w:b/>
      <w:bCs/>
      <w:sz w:val="20"/>
      <w:szCs w:val="20"/>
    </w:rPr>
  </w:style>
  <w:style w:type="paragraph" w:styleId="Rejstk1">
    <w:name w:val="index 1"/>
    <w:basedOn w:val="Normln"/>
    <w:next w:val="Normln"/>
    <w:autoRedefine/>
    <w:semiHidden/>
    <w:rsid w:val="00AC090A"/>
    <w:pPr>
      <w:ind w:left="240" w:hanging="240"/>
    </w:pPr>
  </w:style>
  <w:style w:type="paragraph" w:customStyle="1" w:styleId="Text">
    <w:name w:val="Text"/>
    <w:basedOn w:val="Normln"/>
    <w:link w:val="TextChar"/>
    <w:qFormat/>
    <w:rsid w:val="004724A3"/>
    <w:pPr>
      <w:spacing w:before="40" w:after="20"/>
      <w:jc w:val="both"/>
    </w:pPr>
    <w:rPr>
      <w:sz w:val="22"/>
      <w:lang w:val="x-none"/>
    </w:rPr>
  </w:style>
  <w:style w:type="paragraph" w:customStyle="1" w:styleId="Bulet">
    <w:name w:val="Bulet"/>
    <w:basedOn w:val="Normln"/>
    <w:rsid w:val="009C18BB"/>
    <w:pPr>
      <w:numPr>
        <w:numId w:val="2"/>
      </w:numPr>
      <w:jc w:val="both"/>
    </w:pPr>
    <w:rPr>
      <w:rFonts w:ascii="Lucida Sans Unicode" w:hAnsi="Lucida Sans Unicode" w:cs="Lucida Sans Unicode"/>
      <w:lang w:val="cs-CZ"/>
    </w:rPr>
  </w:style>
  <w:style w:type="paragraph" w:styleId="Obsah2">
    <w:name w:val="toc 2"/>
    <w:basedOn w:val="Normln"/>
    <w:next w:val="Normln"/>
    <w:autoRedefine/>
    <w:uiPriority w:val="39"/>
    <w:rsid w:val="00894045"/>
    <w:pPr>
      <w:tabs>
        <w:tab w:val="left" w:pos="960"/>
        <w:tab w:val="right" w:leader="dot" w:pos="9394"/>
      </w:tabs>
      <w:ind w:left="960" w:hanging="720"/>
    </w:pPr>
    <w:rPr>
      <w:rFonts w:cs="Lucida Sans Unicode"/>
    </w:rPr>
  </w:style>
  <w:style w:type="paragraph" w:customStyle="1" w:styleId="Textodstavce">
    <w:name w:val="Text odstavce"/>
    <w:basedOn w:val="Normln"/>
    <w:rsid w:val="0081735E"/>
    <w:pPr>
      <w:numPr>
        <w:numId w:val="3"/>
      </w:numPr>
      <w:tabs>
        <w:tab w:val="left" w:pos="851"/>
      </w:tabs>
      <w:spacing w:before="120" w:after="120"/>
      <w:jc w:val="both"/>
      <w:outlineLvl w:val="6"/>
    </w:pPr>
    <w:rPr>
      <w:szCs w:val="20"/>
      <w:lang w:val="cs-CZ" w:eastAsia="cs-CZ"/>
    </w:rPr>
  </w:style>
  <w:style w:type="paragraph" w:customStyle="1" w:styleId="Textbodu">
    <w:name w:val="Text bodu"/>
    <w:basedOn w:val="Normln"/>
    <w:rsid w:val="0081735E"/>
    <w:pPr>
      <w:numPr>
        <w:ilvl w:val="2"/>
        <w:numId w:val="3"/>
      </w:numPr>
      <w:jc w:val="both"/>
      <w:outlineLvl w:val="8"/>
    </w:pPr>
    <w:rPr>
      <w:szCs w:val="20"/>
      <w:lang w:val="cs-CZ" w:eastAsia="cs-CZ"/>
    </w:rPr>
  </w:style>
  <w:style w:type="paragraph" w:customStyle="1" w:styleId="Textpsmene">
    <w:name w:val="Text písmene"/>
    <w:basedOn w:val="Normln"/>
    <w:rsid w:val="0081735E"/>
    <w:pPr>
      <w:numPr>
        <w:ilvl w:val="1"/>
        <w:numId w:val="3"/>
      </w:numPr>
      <w:jc w:val="both"/>
      <w:outlineLvl w:val="7"/>
    </w:pPr>
    <w:rPr>
      <w:szCs w:val="20"/>
      <w:lang w:val="cs-CZ" w:eastAsia="cs-CZ"/>
    </w:rPr>
  </w:style>
  <w:style w:type="paragraph" w:customStyle="1" w:styleId="StylNadpis114b">
    <w:name w:val="Styl Nadpis 1 + 14 b."/>
    <w:basedOn w:val="Nadpis1"/>
    <w:rsid w:val="004724A3"/>
    <w:pPr>
      <w:numPr>
        <w:numId w:val="1"/>
      </w:numPr>
      <w:spacing w:before="120"/>
    </w:pPr>
    <w:rPr>
      <w:rFonts w:ascii="Open Sans Semibold" w:hAnsi="Open Sans Semibold"/>
      <w:b w:val="0"/>
      <w:smallCaps/>
      <w:szCs w:val="28"/>
    </w:rPr>
  </w:style>
  <w:style w:type="paragraph" w:styleId="Rozloendokumentu">
    <w:name w:val="Document Map"/>
    <w:basedOn w:val="Normln"/>
    <w:link w:val="RozloendokumentuChar"/>
    <w:semiHidden/>
    <w:rsid w:val="001562B2"/>
    <w:pPr>
      <w:shd w:val="clear" w:color="auto" w:fill="000080"/>
    </w:pPr>
    <w:rPr>
      <w:rFonts w:ascii="Tahoma" w:hAnsi="Tahoma"/>
    </w:rPr>
  </w:style>
  <w:style w:type="paragraph" w:styleId="Obsah3">
    <w:name w:val="toc 3"/>
    <w:basedOn w:val="Normln"/>
    <w:next w:val="Normln"/>
    <w:autoRedefine/>
    <w:semiHidden/>
    <w:rsid w:val="0069528E"/>
    <w:pPr>
      <w:ind w:left="480"/>
    </w:pPr>
  </w:style>
  <w:style w:type="paragraph" w:customStyle="1" w:styleId="TextChar0">
    <w:name w:val="Text Char"/>
    <w:basedOn w:val="Normln"/>
    <w:link w:val="TextCharChar"/>
    <w:rsid w:val="00A04EFA"/>
    <w:pPr>
      <w:spacing w:before="40" w:after="20"/>
      <w:jc w:val="both"/>
    </w:pPr>
    <w:rPr>
      <w:rFonts w:ascii="Arial" w:hAnsi="Arial" w:cs="Lucida Sans Unicode"/>
      <w:sz w:val="22"/>
      <w:lang w:val="cs-CZ"/>
    </w:rPr>
  </w:style>
  <w:style w:type="character" w:customStyle="1" w:styleId="TextCharChar">
    <w:name w:val="Text Char Char"/>
    <w:link w:val="TextChar0"/>
    <w:rsid w:val="00A04EFA"/>
    <w:rPr>
      <w:rFonts w:ascii="Arial" w:hAnsi="Arial" w:cs="Lucida Sans Unicode"/>
      <w:sz w:val="22"/>
      <w:szCs w:val="24"/>
      <w:lang w:val="cs-CZ" w:eastAsia="en-US" w:bidi="ar-SA"/>
    </w:rPr>
  </w:style>
  <w:style w:type="character" w:customStyle="1" w:styleId="highlightselected">
    <w:name w:val="highlight selected"/>
    <w:basedOn w:val="Standardnpsmoodstavce"/>
    <w:rsid w:val="00517EC5"/>
  </w:style>
  <w:style w:type="character" w:customStyle="1" w:styleId="zaramovat">
    <w:name w:val="zaramovat"/>
    <w:basedOn w:val="Standardnpsmoodstavce"/>
    <w:rsid w:val="00882B20"/>
  </w:style>
  <w:style w:type="character" w:customStyle="1" w:styleId="StylArial11b">
    <w:name w:val="Styl Arial 11 b."/>
    <w:rsid w:val="004724A3"/>
    <w:rPr>
      <w:rFonts w:ascii="Open Sans Light" w:hAnsi="Open Sans Light"/>
      <w:sz w:val="22"/>
    </w:rPr>
  </w:style>
  <w:style w:type="paragraph" w:customStyle="1" w:styleId="StylBuletArial11b">
    <w:name w:val="Styl Bulet + Arial 11 b."/>
    <w:basedOn w:val="Bulet"/>
    <w:rsid w:val="00AE19E7"/>
    <w:rPr>
      <w:rFonts w:ascii="Open Sans Light" w:hAnsi="Open Sans Light"/>
      <w:sz w:val="22"/>
    </w:rPr>
  </w:style>
  <w:style w:type="paragraph" w:customStyle="1" w:styleId="StylText12bTunPed12bZa6b">
    <w:name w:val="Styl Text + 12 b. Tučné Před:  12 b. Za:  6 b."/>
    <w:basedOn w:val="Text"/>
    <w:rsid w:val="00D42B6F"/>
    <w:pPr>
      <w:spacing w:before="120" w:after="40"/>
    </w:pPr>
    <w:rPr>
      <w:b/>
      <w:bCs/>
      <w:sz w:val="24"/>
      <w:szCs w:val="20"/>
    </w:rPr>
  </w:style>
  <w:style w:type="paragraph" w:customStyle="1" w:styleId="StylArial11bTunernzarovnnnastedZa2b">
    <w:name w:val="Styl Arial 11 b. Tučné Černá zarovnání na střed Za:  2 b."/>
    <w:basedOn w:val="Normln"/>
    <w:rsid w:val="00D42B6F"/>
    <w:pPr>
      <w:spacing w:after="40"/>
      <w:jc w:val="center"/>
    </w:pPr>
    <w:rPr>
      <w:rFonts w:ascii="Garamond" w:hAnsi="Garamond"/>
      <w:b/>
      <w:bCs/>
      <w:color w:val="000000"/>
      <w:sz w:val="22"/>
      <w:szCs w:val="20"/>
    </w:rPr>
  </w:style>
  <w:style w:type="paragraph" w:customStyle="1" w:styleId="StylArial11bZa2b">
    <w:name w:val="Styl Arial 11 b. Za:  2 b."/>
    <w:basedOn w:val="Normln"/>
    <w:rsid w:val="00D42B6F"/>
    <w:pPr>
      <w:spacing w:after="40"/>
    </w:pPr>
    <w:rPr>
      <w:rFonts w:ascii="Garamond" w:hAnsi="Garamond"/>
      <w:sz w:val="22"/>
      <w:szCs w:val="20"/>
    </w:rPr>
  </w:style>
  <w:style w:type="character" w:customStyle="1" w:styleId="StylArial11bTunern">
    <w:name w:val="Styl Arial 11 b. Tučné Černá"/>
    <w:rsid w:val="00A77E4F"/>
    <w:rPr>
      <w:rFonts w:ascii="Garamond" w:hAnsi="Garamond"/>
      <w:b/>
      <w:bCs/>
      <w:color w:val="000000"/>
      <w:sz w:val="22"/>
    </w:rPr>
  </w:style>
  <w:style w:type="character" w:customStyle="1" w:styleId="StylArial11bern">
    <w:name w:val="Styl Arial 11 b. Černá"/>
    <w:rsid w:val="00A77E4F"/>
    <w:rPr>
      <w:rFonts w:ascii="Garamond" w:hAnsi="Garamond"/>
      <w:color w:val="000000"/>
      <w:sz w:val="22"/>
    </w:rPr>
  </w:style>
  <w:style w:type="paragraph" w:customStyle="1" w:styleId="StylArial11bernPed15bZa15b">
    <w:name w:val="Styl Arial 11 b. Černá Před:  15 b. Za:  15 b."/>
    <w:basedOn w:val="Normln"/>
    <w:rsid w:val="00A77E4F"/>
    <w:pPr>
      <w:spacing w:before="30" w:after="30"/>
    </w:pPr>
    <w:rPr>
      <w:rFonts w:ascii="Garamond" w:hAnsi="Garamond"/>
      <w:color w:val="000000"/>
      <w:sz w:val="22"/>
      <w:szCs w:val="20"/>
    </w:rPr>
  </w:style>
  <w:style w:type="character" w:customStyle="1" w:styleId="StylArial18b">
    <w:name w:val="Styl Arial 18 b."/>
    <w:rsid w:val="00105B5D"/>
    <w:rPr>
      <w:rFonts w:ascii="Garamond" w:hAnsi="Garamond"/>
      <w:sz w:val="36"/>
    </w:rPr>
  </w:style>
  <w:style w:type="character" w:customStyle="1" w:styleId="Styl11b">
    <w:name w:val="Styl 11 b."/>
    <w:rsid w:val="00105B5D"/>
    <w:rPr>
      <w:rFonts w:ascii="Garamond" w:hAnsi="Garamond"/>
      <w:sz w:val="22"/>
    </w:rPr>
  </w:style>
  <w:style w:type="paragraph" w:customStyle="1" w:styleId="StylArial11bTunernPed15bZa15b">
    <w:name w:val="Styl Arial 11 b. Tučné Černá Před:  15 b. Za:  15 b."/>
    <w:basedOn w:val="Normln"/>
    <w:rsid w:val="00105B5D"/>
    <w:pPr>
      <w:spacing w:before="30" w:after="30"/>
    </w:pPr>
    <w:rPr>
      <w:rFonts w:ascii="Garamond" w:hAnsi="Garamond"/>
      <w:b/>
      <w:bCs/>
      <w:color w:val="000000"/>
      <w:sz w:val="22"/>
      <w:szCs w:val="20"/>
    </w:rPr>
  </w:style>
  <w:style w:type="paragraph" w:customStyle="1" w:styleId="Styl1">
    <w:name w:val="Styl1"/>
    <w:basedOn w:val="Normln"/>
    <w:rsid w:val="00AE4A05"/>
    <w:pPr>
      <w:numPr>
        <w:numId w:val="14"/>
      </w:numPr>
      <w:ind w:left="357" w:hanging="357"/>
      <w:jc w:val="both"/>
    </w:pPr>
    <w:rPr>
      <w:lang w:val="cs-CZ" w:eastAsia="cs-CZ"/>
    </w:rPr>
  </w:style>
  <w:style w:type="character" w:customStyle="1" w:styleId="TextChar">
    <w:name w:val="Text Char"/>
    <w:link w:val="Text"/>
    <w:rsid w:val="004724A3"/>
    <w:rPr>
      <w:rFonts w:ascii="Open Sans Light" w:hAnsi="Open Sans Light"/>
      <w:sz w:val="22"/>
      <w:szCs w:val="24"/>
      <w:lang w:val="x-none" w:eastAsia="en-US"/>
    </w:rPr>
  </w:style>
  <w:style w:type="character" w:customStyle="1" w:styleId="StylOpenSansLight11bTun">
    <w:name w:val="Styl Open Sans Light 11 b. Tučné"/>
    <w:rsid w:val="00933980"/>
    <w:rPr>
      <w:rFonts w:ascii="Open Sans Light" w:hAnsi="Open Sans Light"/>
      <w:b/>
      <w:bCs/>
      <w:sz w:val="20"/>
    </w:rPr>
  </w:style>
  <w:style w:type="character" w:customStyle="1" w:styleId="StylGaramond72b">
    <w:name w:val="Styl Garamond 72 b."/>
    <w:rsid w:val="00D450B0"/>
    <w:rPr>
      <w:rFonts w:ascii="Open Sans Light" w:hAnsi="Open Sans Light"/>
      <w:sz w:val="144"/>
    </w:rPr>
  </w:style>
  <w:style w:type="paragraph" w:customStyle="1" w:styleId="StylGaramond18bDoprava">
    <w:name w:val="Styl Garamond 18 b. Doprava"/>
    <w:basedOn w:val="Normln"/>
    <w:rsid w:val="006A6D06"/>
    <w:pPr>
      <w:jc w:val="right"/>
    </w:pPr>
    <w:rPr>
      <w:sz w:val="36"/>
      <w:szCs w:val="20"/>
    </w:rPr>
  </w:style>
  <w:style w:type="paragraph" w:customStyle="1" w:styleId="StylText24bTunkapitlkyDopravaPed6b">
    <w:name w:val="Styl Text + 24 b. Tučné kapitálky Doprava Před:  6 b."/>
    <w:basedOn w:val="Text"/>
    <w:rsid w:val="006A6D06"/>
    <w:pPr>
      <w:spacing w:before="120"/>
      <w:jc w:val="right"/>
    </w:pPr>
    <w:rPr>
      <w:rFonts w:ascii="Open Sans Semibold" w:hAnsi="Open Sans Semibold"/>
      <w:bCs/>
      <w:smallCaps/>
      <w:sz w:val="48"/>
      <w:szCs w:val="20"/>
    </w:rPr>
  </w:style>
  <w:style w:type="paragraph" w:customStyle="1" w:styleId="StylATStavebnkGaramond11bkapitlkyPed3b">
    <w:name w:val="Styl AT_Stavebník + Garamond 11 b. kapitálky Před:  3 b."/>
    <w:basedOn w:val="ATStavebnk"/>
    <w:rsid w:val="006A6D06"/>
    <w:pPr>
      <w:spacing w:before="60"/>
    </w:pPr>
    <w:rPr>
      <w:rFonts w:ascii="Open Sans Semibold" w:hAnsi="Open Sans Semibold" w:cs="Times New Roman"/>
      <w:b w:val="0"/>
      <w:bCs/>
      <w:smallCaps/>
      <w:sz w:val="22"/>
      <w:szCs w:val="20"/>
    </w:rPr>
  </w:style>
  <w:style w:type="paragraph" w:customStyle="1" w:styleId="StylGaramond11bPed3bZa2b">
    <w:name w:val="Styl Garamond 11 b. Před:  3 b. Za:  2 b."/>
    <w:basedOn w:val="Normln"/>
    <w:rsid w:val="004724A3"/>
    <w:pPr>
      <w:spacing w:before="60" w:after="40"/>
    </w:pPr>
    <w:rPr>
      <w:sz w:val="22"/>
      <w:szCs w:val="20"/>
    </w:rPr>
  </w:style>
  <w:style w:type="paragraph" w:customStyle="1" w:styleId="StylGaramond11bTunPed3bZa2b">
    <w:name w:val="Styl Garamond 11 b. Tučné Před:  3 b. Za:  2 b."/>
    <w:basedOn w:val="Normln"/>
    <w:rsid w:val="004724A3"/>
    <w:pPr>
      <w:spacing w:before="60" w:after="40"/>
    </w:pPr>
    <w:rPr>
      <w:rFonts w:ascii="Open Sans Semibold" w:hAnsi="Open Sans Semibold"/>
      <w:bCs/>
      <w:sz w:val="22"/>
      <w:szCs w:val="20"/>
    </w:rPr>
  </w:style>
  <w:style w:type="character" w:customStyle="1" w:styleId="StylGaramond11bTun">
    <w:name w:val="Styl Garamond 11 b. Tučné"/>
    <w:rsid w:val="004724A3"/>
    <w:rPr>
      <w:rFonts w:ascii="Open Sans Semibold" w:hAnsi="Open Sans Semibold"/>
      <w:b w:val="0"/>
      <w:bCs/>
      <w:sz w:val="22"/>
    </w:rPr>
  </w:style>
  <w:style w:type="character" w:customStyle="1" w:styleId="StylGaramond11b">
    <w:name w:val="Styl Garamond 11 b."/>
    <w:rsid w:val="004724A3"/>
    <w:rPr>
      <w:rFonts w:ascii="Open Sans Light" w:hAnsi="Open Sans Light"/>
      <w:sz w:val="22"/>
    </w:rPr>
  </w:style>
  <w:style w:type="paragraph" w:customStyle="1" w:styleId="StylStyl1Garamond11b">
    <w:name w:val="Styl Styl1 + Garamond 11 b."/>
    <w:basedOn w:val="Styl1"/>
    <w:rsid w:val="004724A3"/>
    <w:rPr>
      <w:sz w:val="22"/>
    </w:rPr>
  </w:style>
  <w:style w:type="paragraph" w:customStyle="1" w:styleId="StylGaramond11bZarovnatdobloku">
    <w:name w:val="Styl Garamond 11 b. Zarovnat do bloku"/>
    <w:basedOn w:val="Normln"/>
    <w:rsid w:val="004724A3"/>
    <w:pPr>
      <w:jc w:val="both"/>
    </w:pPr>
    <w:rPr>
      <w:sz w:val="22"/>
      <w:szCs w:val="20"/>
    </w:rPr>
  </w:style>
  <w:style w:type="paragraph" w:customStyle="1" w:styleId="StylGaramond11bTunernzarovnnnastedZa2b">
    <w:name w:val="Styl Garamond 11 b. Tučné Černá zarovnání na střed Za:  2 b."/>
    <w:basedOn w:val="Normln"/>
    <w:rsid w:val="004724A3"/>
    <w:pPr>
      <w:spacing w:after="40"/>
      <w:jc w:val="center"/>
    </w:pPr>
    <w:rPr>
      <w:bCs/>
      <w:color w:val="000000"/>
      <w:sz w:val="22"/>
      <w:szCs w:val="20"/>
    </w:rPr>
  </w:style>
  <w:style w:type="paragraph" w:customStyle="1" w:styleId="StylGaramond11bZa2b">
    <w:name w:val="Styl Garamond 11 b. Za:  2 b."/>
    <w:basedOn w:val="Normln"/>
    <w:rsid w:val="004724A3"/>
    <w:pPr>
      <w:spacing w:after="40"/>
    </w:pPr>
    <w:rPr>
      <w:sz w:val="22"/>
      <w:szCs w:val="20"/>
    </w:rPr>
  </w:style>
  <w:style w:type="paragraph" w:customStyle="1" w:styleId="StylGaramond11bDopravaZa2b">
    <w:name w:val="Styl Garamond 11 b. Doprava Za:  2 b."/>
    <w:basedOn w:val="Normln"/>
    <w:rsid w:val="004724A3"/>
    <w:pPr>
      <w:spacing w:after="40"/>
      <w:jc w:val="right"/>
    </w:pPr>
    <w:rPr>
      <w:sz w:val="22"/>
      <w:szCs w:val="20"/>
    </w:rPr>
  </w:style>
  <w:style w:type="character" w:customStyle="1" w:styleId="StylGaramondTunKurzva">
    <w:name w:val="Styl Garamond Tučné Kurzíva"/>
    <w:rsid w:val="004724A3"/>
    <w:rPr>
      <w:rFonts w:ascii="Open Sans Semibold" w:hAnsi="Open Sans Semibold"/>
      <w:b w:val="0"/>
      <w:bCs/>
      <w:i/>
      <w:iCs/>
    </w:rPr>
  </w:style>
  <w:style w:type="paragraph" w:customStyle="1" w:styleId="StylGaramond9bPed5bZa5b">
    <w:name w:val="Styl Garamond 9 b. Před:  5 b. Za:  5 b."/>
    <w:basedOn w:val="Normln"/>
    <w:rsid w:val="004724A3"/>
    <w:pPr>
      <w:spacing w:before="100" w:after="100"/>
    </w:pPr>
    <w:rPr>
      <w:sz w:val="18"/>
      <w:szCs w:val="20"/>
    </w:rPr>
  </w:style>
  <w:style w:type="paragraph" w:customStyle="1" w:styleId="StylBuletGaramond9b">
    <w:name w:val="Styl Bulet + Garamond 9 b."/>
    <w:basedOn w:val="Bulet"/>
    <w:rsid w:val="004724A3"/>
    <w:rPr>
      <w:rFonts w:ascii="Open Sans Light" w:hAnsi="Open Sans Light"/>
      <w:sz w:val="18"/>
    </w:rPr>
  </w:style>
  <w:style w:type="character" w:customStyle="1" w:styleId="StylGaramondTun">
    <w:name w:val="Styl Garamond Tučné"/>
    <w:rsid w:val="004724A3"/>
    <w:rPr>
      <w:rFonts w:ascii="Open Sans Semibold" w:hAnsi="Open Sans Semibold"/>
      <w:b w:val="0"/>
      <w:bCs/>
    </w:rPr>
  </w:style>
  <w:style w:type="character" w:customStyle="1" w:styleId="StylGaramond9b">
    <w:name w:val="Styl Garamond 9 b."/>
    <w:rsid w:val="004724A3"/>
    <w:rPr>
      <w:rFonts w:ascii="Open Sans Light" w:hAnsi="Open Sans Light"/>
      <w:sz w:val="18"/>
    </w:rPr>
  </w:style>
  <w:style w:type="character" w:customStyle="1" w:styleId="StylGaramond11bTunPodtren">
    <w:name w:val="Styl Garamond 11 b. Tučné Podtržení"/>
    <w:rsid w:val="004724A3"/>
    <w:rPr>
      <w:rFonts w:ascii="Open Sans Semibold" w:hAnsi="Open Sans Semibold"/>
      <w:b w:val="0"/>
      <w:bCs/>
      <w:sz w:val="22"/>
      <w:u w:val="single"/>
    </w:rPr>
  </w:style>
  <w:style w:type="paragraph" w:customStyle="1" w:styleId="StylGaramond11bzarovnnnastedZa6b">
    <w:name w:val="Styl Garamond 11 b. zarovnání na střed Za:  6 b."/>
    <w:basedOn w:val="Normln"/>
    <w:rsid w:val="002A188B"/>
    <w:pPr>
      <w:spacing w:after="120"/>
      <w:jc w:val="center"/>
    </w:pPr>
    <w:rPr>
      <w:sz w:val="22"/>
      <w:szCs w:val="20"/>
    </w:rPr>
  </w:style>
  <w:style w:type="paragraph" w:customStyle="1" w:styleId="StylGaramond11bTunPed2bZa2b">
    <w:name w:val="Styl Garamond 11 b. Tučné Před:  2 b. Za:  2 b."/>
    <w:basedOn w:val="Normln"/>
    <w:rsid w:val="002A188B"/>
    <w:pPr>
      <w:spacing w:before="40" w:after="40"/>
    </w:pPr>
    <w:rPr>
      <w:bCs/>
      <w:sz w:val="22"/>
      <w:szCs w:val="20"/>
    </w:rPr>
  </w:style>
  <w:style w:type="paragraph" w:customStyle="1" w:styleId="StylGaramond11bPed2bZa2b">
    <w:name w:val="Styl Garamond 11 b. Před:  2 b. Za:  2 b."/>
    <w:basedOn w:val="Normln"/>
    <w:rsid w:val="002A188B"/>
    <w:pPr>
      <w:spacing w:before="40" w:after="40"/>
    </w:pPr>
    <w:rPr>
      <w:sz w:val="22"/>
      <w:szCs w:val="20"/>
    </w:rPr>
  </w:style>
  <w:style w:type="paragraph" w:customStyle="1" w:styleId="StylGaramond11bzarovnnnastedPed2bZa2b">
    <w:name w:val="Styl Garamond 11 b. zarovnání na střed Před:  2 b. Za:  2 b."/>
    <w:basedOn w:val="Normln"/>
    <w:rsid w:val="002A188B"/>
    <w:pPr>
      <w:spacing w:before="40" w:after="40"/>
      <w:jc w:val="center"/>
    </w:pPr>
    <w:rPr>
      <w:sz w:val="22"/>
      <w:szCs w:val="20"/>
    </w:rPr>
  </w:style>
  <w:style w:type="paragraph" w:customStyle="1" w:styleId="StylGaramond11bTunernPed15bZa15b">
    <w:name w:val="Styl Garamond 11 b. Tučné Černá Před:  15 b. Za:  15 b."/>
    <w:basedOn w:val="Normln"/>
    <w:rsid w:val="002A188B"/>
    <w:pPr>
      <w:spacing w:before="30" w:after="30"/>
    </w:pPr>
    <w:rPr>
      <w:rFonts w:ascii="Open Sans Semibold" w:hAnsi="Open Sans Semibold"/>
      <w:bCs/>
      <w:color w:val="000000"/>
      <w:sz w:val="22"/>
      <w:szCs w:val="20"/>
    </w:rPr>
  </w:style>
  <w:style w:type="paragraph" w:customStyle="1" w:styleId="StylGaramond11bernPed15bZa15b">
    <w:name w:val="Styl Garamond 11 b. Černá Před:  15 b. Za:  15 b."/>
    <w:basedOn w:val="Normln"/>
    <w:rsid w:val="002A188B"/>
    <w:pPr>
      <w:spacing w:before="30" w:after="30"/>
    </w:pPr>
    <w:rPr>
      <w:color w:val="000000"/>
      <w:sz w:val="22"/>
      <w:szCs w:val="20"/>
    </w:rPr>
  </w:style>
  <w:style w:type="paragraph" w:customStyle="1" w:styleId="StylGaramond11bernDopravaPed15bZa15b">
    <w:name w:val="Styl Garamond 11 b. Černá Doprava Před:  15 b. Za:  15 b."/>
    <w:basedOn w:val="Normln"/>
    <w:rsid w:val="002A188B"/>
    <w:pPr>
      <w:spacing w:before="30" w:after="30"/>
      <w:jc w:val="right"/>
    </w:pPr>
    <w:rPr>
      <w:color w:val="000000"/>
      <w:sz w:val="22"/>
      <w:szCs w:val="20"/>
    </w:rPr>
  </w:style>
  <w:style w:type="character" w:customStyle="1" w:styleId="StylGaramond11bern">
    <w:name w:val="Styl Garamond 11 b. Černá"/>
    <w:rsid w:val="002A188B"/>
    <w:rPr>
      <w:rFonts w:ascii="Open Sans Light" w:hAnsi="Open Sans Light"/>
      <w:color w:val="000000"/>
      <w:sz w:val="22"/>
    </w:rPr>
  </w:style>
  <w:style w:type="paragraph" w:customStyle="1" w:styleId="StylGaramond11bernzarovnnnastedPed15bZa">
    <w:name w:val="Styl Garamond 11 b. Černá zarovnání na střed Před:  15 b. Za..."/>
    <w:basedOn w:val="Normln"/>
    <w:rsid w:val="002A188B"/>
    <w:pPr>
      <w:spacing w:before="30" w:after="30"/>
      <w:jc w:val="center"/>
    </w:pPr>
    <w:rPr>
      <w:color w:val="000000"/>
      <w:sz w:val="22"/>
      <w:szCs w:val="20"/>
    </w:rPr>
  </w:style>
  <w:style w:type="character" w:customStyle="1" w:styleId="StylOpenSansSemibold72bdolnindex">
    <w:name w:val="Styl Open Sans Semibold 72 b. dolní index"/>
    <w:rsid w:val="00D450B0"/>
    <w:rPr>
      <w:rFonts w:ascii="Open Sans Light" w:hAnsi="Open Sans Light"/>
      <w:sz w:val="144"/>
      <w:vertAlign w:val="subscript"/>
    </w:rPr>
  </w:style>
  <w:style w:type="character" w:customStyle="1" w:styleId="StylStylGaramond11b10b">
    <w:name w:val="Styl Styl Garamond 11 b. + 10 b."/>
    <w:basedOn w:val="StylGaramond11b"/>
    <w:rsid w:val="00755463"/>
    <w:rPr>
      <w:rFonts w:ascii="Open Sans Light" w:hAnsi="Open Sans Light"/>
      <w:sz w:val="22"/>
    </w:rPr>
  </w:style>
  <w:style w:type="character" w:customStyle="1" w:styleId="Nadpis1Char">
    <w:name w:val="Nadpis 1 Char"/>
    <w:link w:val="Nadpis1"/>
    <w:rsid w:val="004D4322"/>
    <w:rPr>
      <w:rFonts w:ascii="BankGothic Md BTCE" w:hAnsi="BankGothic Md BTCE" w:cs="Arial"/>
      <w:b/>
      <w:bCs/>
      <w:kern w:val="32"/>
      <w:sz w:val="28"/>
      <w:szCs w:val="36"/>
      <w:lang w:eastAsia="en-US"/>
    </w:rPr>
  </w:style>
  <w:style w:type="character" w:customStyle="1" w:styleId="Nadpis2Char">
    <w:name w:val="Nadpis 2 Char"/>
    <w:link w:val="Nadpis2"/>
    <w:rsid w:val="004D4322"/>
    <w:rPr>
      <w:rFonts w:ascii="Open Sans Semibold" w:hAnsi="Open Sans Semibold" w:cs="Arial"/>
      <w:bCs/>
      <w:iCs/>
      <w:sz w:val="24"/>
      <w:szCs w:val="24"/>
      <w:lang w:eastAsia="en-US"/>
    </w:rPr>
  </w:style>
  <w:style w:type="character" w:customStyle="1" w:styleId="Nadpis3Char">
    <w:name w:val="Nadpis 3 Char"/>
    <w:link w:val="Nadpis3"/>
    <w:rsid w:val="004D4322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adpis4Char">
    <w:name w:val="Nadpis 4 Char"/>
    <w:link w:val="Nadpis4"/>
    <w:rsid w:val="004D4322"/>
    <w:rPr>
      <w:rFonts w:ascii="Open Sans Light" w:hAnsi="Open Sans Light"/>
      <w:b/>
      <w:bCs/>
      <w:sz w:val="28"/>
      <w:szCs w:val="28"/>
      <w:lang w:val="en-US" w:eastAsia="en-US"/>
    </w:rPr>
  </w:style>
  <w:style w:type="character" w:customStyle="1" w:styleId="Nadpis5Char">
    <w:name w:val="Nadpis 5 Char"/>
    <w:link w:val="Nadpis5"/>
    <w:rsid w:val="004D4322"/>
    <w:rPr>
      <w:rFonts w:ascii="Open Sans Light" w:hAnsi="Open Sans Light"/>
      <w:b/>
      <w:bCs/>
      <w:i/>
      <w:iCs/>
      <w:sz w:val="26"/>
      <w:szCs w:val="26"/>
      <w:lang w:val="en-US" w:eastAsia="en-US"/>
    </w:rPr>
  </w:style>
  <w:style w:type="character" w:customStyle="1" w:styleId="Nadpis6Char">
    <w:name w:val="Nadpis 6 Char"/>
    <w:link w:val="Nadpis6"/>
    <w:rsid w:val="004D4322"/>
    <w:rPr>
      <w:rFonts w:ascii="Open Sans Light" w:hAnsi="Open Sans Light"/>
      <w:b/>
      <w:bCs/>
      <w:sz w:val="22"/>
      <w:szCs w:val="22"/>
      <w:lang w:val="en-US" w:eastAsia="en-US"/>
    </w:rPr>
  </w:style>
  <w:style w:type="character" w:customStyle="1" w:styleId="Nadpis7Char">
    <w:name w:val="Nadpis 7 Char"/>
    <w:link w:val="Nadpis7"/>
    <w:rsid w:val="004D4322"/>
    <w:rPr>
      <w:rFonts w:ascii="Open Sans Light" w:hAnsi="Open Sans Light"/>
      <w:sz w:val="24"/>
      <w:szCs w:val="24"/>
      <w:lang w:val="en-US" w:eastAsia="en-US"/>
    </w:rPr>
  </w:style>
  <w:style w:type="character" w:customStyle="1" w:styleId="Nadpis8Char">
    <w:name w:val="Nadpis 8 Char"/>
    <w:link w:val="Nadpis8"/>
    <w:rsid w:val="004D4322"/>
    <w:rPr>
      <w:rFonts w:ascii="Open Sans Light" w:hAnsi="Open Sans Light"/>
      <w:i/>
      <w:iCs/>
      <w:sz w:val="24"/>
      <w:szCs w:val="24"/>
      <w:lang w:val="en-US" w:eastAsia="en-US"/>
    </w:rPr>
  </w:style>
  <w:style w:type="character" w:customStyle="1" w:styleId="Nadpis9Char">
    <w:name w:val="Nadpis 9 Char"/>
    <w:link w:val="Nadpis9"/>
    <w:rsid w:val="004D4322"/>
    <w:rPr>
      <w:rFonts w:ascii="Arial" w:hAnsi="Arial" w:cs="Arial"/>
      <w:sz w:val="22"/>
      <w:szCs w:val="22"/>
      <w:lang w:val="en-US" w:eastAsia="en-US"/>
    </w:rPr>
  </w:style>
  <w:style w:type="character" w:customStyle="1" w:styleId="ZhlavChar">
    <w:name w:val="Záhlaví Char"/>
    <w:link w:val="Zhlav"/>
    <w:uiPriority w:val="99"/>
    <w:rsid w:val="004D4322"/>
    <w:rPr>
      <w:rFonts w:ascii="Open Sans Light" w:hAnsi="Open Sans Light"/>
      <w:sz w:val="24"/>
      <w:szCs w:val="24"/>
      <w:lang w:val="en-US" w:eastAsia="en-US"/>
    </w:rPr>
  </w:style>
  <w:style w:type="character" w:customStyle="1" w:styleId="ZpatChar">
    <w:name w:val="Zápatí Char"/>
    <w:link w:val="Zpat"/>
    <w:uiPriority w:val="99"/>
    <w:rsid w:val="004D4322"/>
    <w:rPr>
      <w:rFonts w:ascii="Open Sans Light" w:hAnsi="Open Sans Light"/>
      <w:sz w:val="24"/>
      <w:szCs w:val="24"/>
      <w:lang w:val="en-US" w:eastAsia="en-US"/>
    </w:rPr>
  </w:style>
  <w:style w:type="character" w:customStyle="1" w:styleId="TextbublinyChar">
    <w:name w:val="Text bubliny Char"/>
    <w:link w:val="Textbubliny"/>
    <w:semiHidden/>
    <w:rsid w:val="004D4322"/>
    <w:rPr>
      <w:rFonts w:ascii="Tahoma" w:hAnsi="Tahoma" w:cs="Tahoma"/>
      <w:sz w:val="16"/>
      <w:szCs w:val="16"/>
      <w:lang w:val="en-US" w:eastAsia="en-US"/>
    </w:rPr>
  </w:style>
  <w:style w:type="character" w:customStyle="1" w:styleId="RozloendokumentuChar">
    <w:name w:val="Rozložení dokumentu Char"/>
    <w:link w:val="Rozloendokumentu"/>
    <w:semiHidden/>
    <w:rsid w:val="004D4322"/>
    <w:rPr>
      <w:rFonts w:ascii="Tahoma" w:hAnsi="Tahoma" w:cs="Tahoma"/>
      <w:sz w:val="24"/>
      <w:szCs w:val="24"/>
      <w:shd w:val="clear" w:color="auto" w:fill="000080"/>
      <w:lang w:val="en-US" w:eastAsia="en-US"/>
    </w:rPr>
  </w:style>
  <w:style w:type="character" w:customStyle="1" w:styleId="TextChar1">
    <w:name w:val="Text Char1"/>
    <w:rsid w:val="00DA538D"/>
    <w:rPr>
      <w:rFonts w:ascii="Open Sans Light" w:hAnsi="Open Sans Light" w:cs="Lucida Sans Unicode"/>
      <w:szCs w:val="24"/>
      <w:lang w:eastAsia="en-US"/>
    </w:rPr>
  </w:style>
  <w:style w:type="paragraph" w:customStyle="1" w:styleId="StylGaramond10bPrvndek127cm">
    <w:name w:val="Styl Garamond 10 b. První řádek:  127 cm"/>
    <w:basedOn w:val="Normln"/>
    <w:rsid w:val="007F4451"/>
    <w:pPr>
      <w:ind w:firstLine="720"/>
    </w:pPr>
    <w:rPr>
      <w:sz w:val="22"/>
      <w:szCs w:val="20"/>
    </w:rPr>
  </w:style>
  <w:style w:type="character" w:customStyle="1" w:styleId="StylGaramond10b">
    <w:name w:val="Styl Garamond 10 b."/>
    <w:rsid w:val="007F4451"/>
    <w:rPr>
      <w:rFonts w:ascii="Open Sans Light" w:hAnsi="Open Sans Light"/>
      <w:sz w:val="22"/>
    </w:rPr>
  </w:style>
  <w:style w:type="paragraph" w:customStyle="1" w:styleId="StylATStavebnkGaramondkapitlky">
    <w:name w:val="Styl AT_Stavebník + Garamond kapitálky"/>
    <w:basedOn w:val="ATStavebnk"/>
    <w:rsid w:val="000B2991"/>
    <w:rPr>
      <w:rFonts w:ascii="Open Sans Semibold" w:hAnsi="Open Sans Semibold"/>
      <w:b w:val="0"/>
      <w:bCs/>
      <w:smallCaps/>
      <w:sz w:val="22"/>
      <w:szCs w:val="20"/>
      <w:lang w:eastAsia="cs-CZ"/>
    </w:rPr>
  </w:style>
  <w:style w:type="paragraph" w:customStyle="1" w:styleId="Styl11bPed3bZa2b">
    <w:name w:val="Styl 11 b. Před:  3 b. Za:  2 b."/>
    <w:basedOn w:val="Normln"/>
    <w:rsid w:val="000B2991"/>
    <w:pPr>
      <w:spacing w:before="60" w:after="40"/>
    </w:pPr>
    <w:rPr>
      <w:sz w:val="22"/>
      <w:szCs w:val="20"/>
      <w:lang w:val="cs-CZ" w:eastAsia="cs-CZ"/>
    </w:rPr>
  </w:style>
  <w:style w:type="paragraph" w:customStyle="1" w:styleId="StylStyl11bTunPed3bZa2bTun">
    <w:name w:val="Styl Styl 11 b. Tučné Před:  3 b. Za:  2 b. + Tučné"/>
    <w:basedOn w:val="Normln"/>
    <w:rsid w:val="000B2991"/>
    <w:pPr>
      <w:spacing w:before="60" w:after="40"/>
    </w:pPr>
    <w:rPr>
      <w:rFonts w:ascii="Open Sans Semibold" w:hAnsi="Open Sans Semibold"/>
      <w:bCs/>
      <w:sz w:val="22"/>
      <w:szCs w:val="20"/>
      <w:lang w:val="cs-CZ" w:eastAsia="cs-CZ"/>
    </w:rPr>
  </w:style>
  <w:style w:type="character" w:customStyle="1" w:styleId="TextCharCharChar">
    <w:name w:val="Text Char Char Char"/>
    <w:rsid w:val="007A77C1"/>
    <w:rPr>
      <w:rFonts w:ascii="Open Sans Light" w:hAnsi="Open Sans Light" w:cs="Lucida Sans Unicode"/>
      <w:szCs w:val="24"/>
      <w:lang w:eastAsia="en-US"/>
    </w:rPr>
  </w:style>
  <w:style w:type="paragraph" w:customStyle="1" w:styleId="StylGaramondPed3bZa2b">
    <w:name w:val="Styl Garamond Před:  3 b. Za:  2 b."/>
    <w:basedOn w:val="Normln"/>
    <w:rsid w:val="007C6043"/>
    <w:pPr>
      <w:spacing w:before="60" w:after="40"/>
    </w:pPr>
    <w:rPr>
      <w:szCs w:val="20"/>
    </w:rPr>
  </w:style>
  <w:style w:type="character" w:customStyle="1" w:styleId="StylGaramond105b">
    <w:name w:val="Styl Garamond 105 b."/>
    <w:rsid w:val="007C6043"/>
    <w:rPr>
      <w:rFonts w:ascii="Open Sans Light" w:hAnsi="Open Sans Light"/>
      <w:sz w:val="20"/>
    </w:rPr>
  </w:style>
  <w:style w:type="character" w:customStyle="1" w:styleId="TextChar2">
    <w:name w:val="Text Char2"/>
    <w:uiPriority w:val="99"/>
    <w:rsid w:val="0056210B"/>
    <w:rPr>
      <w:rFonts w:ascii="Open Sans Light" w:hAnsi="Open Sans Light"/>
      <w:sz w:val="24"/>
      <w:lang w:eastAsia="en-US"/>
    </w:rPr>
  </w:style>
  <w:style w:type="paragraph" w:customStyle="1" w:styleId="Default">
    <w:name w:val="Default"/>
    <w:rsid w:val="00551E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AD40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D40F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D40FF"/>
    <w:rPr>
      <w:rFonts w:ascii="Open Sans Light" w:hAnsi="Open Sans Light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40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40FF"/>
    <w:rPr>
      <w:rFonts w:ascii="Open Sans Light" w:hAnsi="Open Sans Light"/>
      <w:b/>
      <w:bCs/>
      <w:lang w:val="en-US" w:eastAsia="en-US"/>
    </w:rPr>
  </w:style>
  <w:style w:type="character" w:customStyle="1" w:styleId="TextChar3">
    <w:name w:val="Text Char3"/>
    <w:rsid w:val="0084622C"/>
    <w:rPr>
      <w:rFonts w:ascii="Open Sans Light" w:hAnsi="Open Sans Light"/>
      <w:sz w:val="22"/>
      <w:szCs w:val="24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D07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407CF4D-38D6-438B-8AF4-2F0C29A8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7</Pages>
  <Words>2394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</vt:lpstr>
    </vt:vector>
  </TitlesOfParts>
  <Company/>
  <LinksUpToDate>false</LinksUpToDate>
  <CharactersWithSpaces>16572</CharactersWithSpaces>
  <SharedDoc>false</SharedDoc>
  <HLinks>
    <vt:vector size="42" baseType="variant"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_Toc43103699</vt:lpwstr>
      </vt:variant>
      <vt:variant>
        <vt:i4>1703999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_Toc43103698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_Toc43103697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_Toc43103696</vt:lpwstr>
      </vt:variant>
      <vt:variant>
        <vt:i4>1507391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_Toc43103695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_Toc43103694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_Toc43103693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.</dc:creator>
  <cp:keywords/>
  <cp:lastModifiedBy>Uživatel systému Windows</cp:lastModifiedBy>
  <cp:revision>43</cp:revision>
  <cp:lastPrinted>2025-04-11T10:41:00Z</cp:lastPrinted>
  <dcterms:created xsi:type="dcterms:W3CDTF">2021-12-16T12:50:00Z</dcterms:created>
  <dcterms:modified xsi:type="dcterms:W3CDTF">2025-04-11T10:41:00Z</dcterms:modified>
</cp:coreProperties>
</file>